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3A40F" w14:textId="515CBF73" w:rsidR="001A1F55" w:rsidRPr="00200A8A" w:rsidRDefault="00A97764" w:rsidP="00A43F3C">
      <w:pPr>
        <w:spacing w:line="360" w:lineRule="auto"/>
        <w:rPr>
          <w:lang w:val="en-US"/>
        </w:rPr>
      </w:pPr>
      <w:r w:rsidRPr="00200A8A">
        <w:rPr>
          <w:lang w:val="en-US"/>
        </w:rPr>
        <w:t xml:space="preserve">Jan </w:t>
      </w:r>
      <w:r w:rsidR="007A3486" w:rsidRPr="00200A8A">
        <w:rPr>
          <w:lang w:val="en-US"/>
        </w:rPr>
        <w:t xml:space="preserve">Adam </w:t>
      </w:r>
      <w:r w:rsidRPr="00200A8A">
        <w:rPr>
          <w:lang w:val="en-US"/>
        </w:rPr>
        <w:t>Nowak</w:t>
      </w:r>
      <w:commentRangeStart w:id="0"/>
      <w:r w:rsidR="00E2456D">
        <w:rPr>
          <w:rStyle w:val="Odwoanieprzypisudolnego"/>
          <w:lang w:val="en-US"/>
        </w:rPr>
        <w:footnoteReference w:id="1"/>
      </w:r>
      <w:commentRangeEnd w:id="0"/>
      <w:r w:rsidR="00013882">
        <w:rPr>
          <w:rStyle w:val="Odwoaniedokomentarza"/>
          <w:rFonts w:eastAsia="Times New Roman"/>
          <w:lang w:eastAsia="pl-PL"/>
        </w:rPr>
        <w:commentReference w:id="0"/>
      </w:r>
    </w:p>
    <w:p w14:paraId="1AB97ED6" w14:textId="77777777" w:rsidR="002724E7" w:rsidRPr="00200A8A" w:rsidRDefault="002724E7" w:rsidP="00A43F3C">
      <w:pPr>
        <w:spacing w:line="360" w:lineRule="auto"/>
        <w:rPr>
          <w:lang w:val="en-US"/>
        </w:rPr>
      </w:pPr>
    </w:p>
    <w:p w14:paraId="594391BC" w14:textId="16230780" w:rsidR="00A97764" w:rsidRDefault="00A97764" w:rsidP="00A43F3C">
      <w:pPr>
        <w:spacing w:line="360" w:lineRule="auto"/>
        <w:rPr>
          <w:bCs/>
          <w:lang w:val="en-US"/>
        </w:rPr>
      </w:pPr>
      <w:r w:rsidRPr="00200A8A">
        <w:rPr>
          <w:bCs/>
          <w:lang w:val="en-US"/>
        </w:rPr>
        <w:t xml:space="preserve">TITLE: SAMPLE FOR “ZADANIE </w:t>
      </w:r>
      <w:r w:rsidR="007A3486" w:rsidRPr="00200A8A">
        <w:rPr>
          <w:bCs/>
          <w:lang w:val="en-US"/>
        </w:rPr>
        <w:t>2</w:t>
      </w:r>
      <w:r w:rsidRPr="00200A8A">
        <w:rPr>
          <w:bCs/>
          <w:lang w:val="en-US"/>
        </w:rPr>
        <w:t>” –</w:t>
      </w:r>
      <w:r w:rsidR="00373F04" w:rsidRPr="00200A8A">
        <w:rPr>
          <w:bCs/>
          <w:lang w:val="en-US"/>
        </w:rPr>
        <w:t xml:space="preserve"> </w:t>
      </w:r>
      <w:r w:rsidRPr="00200A8A">
        <w:rPr>
          <w:bCs/>
          <w:lang w:val="en-US"/>
        </w:rPr>
        <w:t xml:space="preserve">DEGREE OF DIFFICULTY </w:t>
      </w:r>
      <w:r w:rsidR="00651BFB">
        <w:rPr>
          <w:bCs/>
          <w:lang w:val="en-US"/>
        </w:rPr>
        <w:t>21</w:t>
      </w:r>
      <w:r w:rsidRPr="00200A8A">
        <w:rPr>
          <w:bCs/>
          <w:lang w:val="en-US"/>
        </w:rPr>
        <w:t>–</w:t>
      </w:r>
      <w:r w:rsidR="00651BFB">
        <w:rPr>
          <w:bCs/>
          <w:lang w:val="en-US"/>
        </w:rPr>
        <w:t>40</w:t>
      </w:r>
      <w:r w:rsidRPr="00200A8A">
        <w:rPr>
          <w:bCs/>
          <w:lang w:val="en-US"/>
        </w:rPr>
        <w:t>%</w:t>
      </w:r>
      <w:commentRangeStart w:id="1"/>
      <w:r w:rsidRPr="00200A8A">
        <w:rPr>
          <w:bCs/>
          <w:lang w:val="en-US"/>
        </w:rPr>
        <w:t xml:space="preserve"> </w:t>
      </w:r>
      <w:commentRangeEnd w:id="1"/>
      <w:r w:rsidR="00013882">
        <w:rPr>
          <w:rStyle w:val="Odwoaniedokomentarza"/>
          <w:rFonts w:eastAsia="Times New Roman"/>
          <w:lang w:eastAsia="pl-PL"/>
        </w:rPr>
        <w:commentReference w:id="1"/>
      </w:r>
    </w:p>
    <w:p w14:paraId="103AC9C4" w14:textId="77E39A52" w:rsidR="00A43F3C" w:rsidRDefault="00A43F3C" w:rsidP="00A43F3C">
      <w:pPr>
        <w:spacing w:line="360" w:lineRule="auto"/>
        <w:rPr>
          <w:bCs/>
          <w:lang w:val="en-US"/>
        </w:rPr>
      </w:pPr>
    </w:p>
    <w:p w14:paraId="71A435FF" w14:textId="73A54738" w:rsidR="00E2456D" w:rsidRDefault="00E2456D" w:rsidP="00E2456D">
      <w:pPr>
        <w:spacing w:line="360" w:lineRule="auto"/>
        <w:jc w:val="both"/>
        <w:rPr>
          <w:bCs/>
          <w:lang w:val="en-US"/>
        </w:rPr>
      </w:pPr>
      <w:commentRangeStart w:id="2"/>
      <w:r w:rsidRPr="00E2456D">
        <w:rPr>
          <w:bCs/>
          <w:lang w:val="en-US"/>
        </w:rPr>
        <w:t>Abstract:</w:t>
      </w:r>
      <w:r>
        <w:rPr>
          <w:bCs/>
          <w:lang w:val="en-US"/>
        </w:rPr>
        <w:t xml:space="preserve"> </w:t>
      </w:r>
      <w:r w:rsidRPr="00E2456D">
        <w:rPr>
          <w:bCs/>
          <w:lang w:val="en-US"/>
        </w:rPr>
        <w:t>Unexpected rockfalls and rock displacements belong to most significant dangers related to slope engineering. It may cause not only serious changes in the environment but also, and most of all, danger for infrastructure and can even lead to fatal accidents. Therefore, ensuring security in both open-pit mining and on the rocky slopes in the area of road cuts requires instant monitoring of the stability and displacements of slopes and determining the dynamics of emerging changes. Dynamic development of surveying technologies including Terrestrial Laser Scanning (TLS) allows fast retrieval of measurement data. The additional advantage of TLS is its ability to quickly obtain data of very high resolution and accuracy without direct contact with the examined object. Thus, it allows to carry out measurements for the whole object without the need for generalization. It offers new possibilities for analysis and interpretation of obtained results. This paper presents the possibilities of using TLS method for marking displacements and volume of rock cavities formed as a result of natural and anthropogenic weathering. Discussed works are supported by exemplary measurements conducted in the area of abandoned limestone quarry “</w:t>
      </w:r>
      <w:proofErr w:type="spellStart"/>
      <w:r w:rsidRPr="00E2456D">
        <w:rPr>
          <w:bCs/>
          <w:lang w:val="en-US"/>
        </w:rPr>
        <w:t>Zakrzówek</w:t>
      </w:r>
      <w:proofErr w:type="spellEnd"/>
      <w:r w:rsidRPr="00E2456D">
        <w:rPr>
          <w:bCs/>
          <w:lang w:val="en-US"/>
        </w:rPr>
        <w:t>” in Cracow.</w:t>
      </w:r>
      <w:commentRangeEnd w:id="2"/>
      <w:r w:rsidR="002F4FEC">
        <w:rPr>
          <w:rStyle w:val="Odwoaniedokomentarza"/>
          <w:rFonts w:eastAsia="Times New Roman"/>
          <w:lang w:eastAsia="pl-PL"/>
        </w:rPr>
        <w:commentReference w:id="2"/>
      </w:r>
    </w:p>
    <w:p w14:paraId="26AA1D6A" w14:textId="77777777" w:rsidR="00E2456D" w:rsidRDefault="00E2456D" w:rsidP="00E2456D">
      <w:pPr>
        <w:spacing w:line="360" w:lineRule="auto"/>
        <w:jc w:val="both"/>
        <w:rPr>
          <w:bCs/>
          <w:lang w:val="en-US"/>
        </w:rPr>
      </w:pPr>
    </w:p>
    <w:p w14:paraId="5FF9FE46" w14:textId="0FAB74EC" w:rsidR="00E2456D" w:rsidRDefault="00E2456D" w:rsidP="00E2456D">
      <w:pPr>
        <w:spacing w:line="360" w:lineRule="auto"/>
        <w:jc w:val="both"/>
        <w:rPr>
          <w:bCs/>
          <w:lang w:val="en-US"/>
        </w:rPr>
      </w:pPr>
      <w:commentRangeStart w:id="3"/>
      <w:r>
        <w:rPr>
          <w:bCs/>
          <w:lang w:val="en-US"/>
        </w:rPr>
        <w:t xml:space="preserve">Keywords: </w:t>
      </w:r>
      <w:r w:rsidRPr="00E2456D">
        <w:rPr>
          <w:bCs/>
          <w:lang w:val="en-US"/>
        </w:rPr>
        <w:t>surveying technology</w:t>
      </w:r>
      <w:r>
        <w:rPr>
          <w:bCs/>
          <w:lang w:val="en-US"/>
        </w:rPr>
        <w:t>,</w:t>
      </w:r>
      <w:r w:rsidRPr="00E2456D">
        <w:rPr>
          <w:bCs/>
          <w:lang w:val="en-US"/>
        </w:rPr>
        <w:t xml:space="preserve"> </w:t>
      </w:r>
      <w:proofErr w:type="spellStart"/>
      <w:r w:rsidRPr="00E2456D">
        <w:rPr>
          <w:bCs/>
          <w:lang w:val="en-US"/>
        </w:rPr>
        <w:t>terrestial</w:t>
      </w:r>
      <w:proofErr w:type="spellEnd"/>
      <w:r w:rsidRPr="00E2456D">
        <w:rPr>
          <w:bCs/>
          <w:lang w:val="en-US"/>
        </w:rPr>
        <w:t xml:space="preserve"> laser scanning</w:t>
      </w:r>
      <w:r>
        <w:rPr>
          <w:bCs/>
          <w:lang w:val="en-US"/>
        </w:rPr>
        <w:t>,</w:t>
      </w:r>
      <w:r w:rsidRPr="00E2456D">
        <w:rPr>
          <w:bCs/>
          <w:lang w:val="en-US"/>
        </w:rPr>
        <w:t xml:space="preserve"> volume of rock cavities</w:t>
      </w:r>
      <w:r>
        <w:rPr>
          <w:bCs/>
          <w:lang w:val="en-US"/>
        </w:rPr>
        <w:t>,</w:t>
      </w:r>
      <w:r w:rsidRPr="00E2456D">
        <w:rPr>
          <w:bCs/>
          <w:lang w:val="en-US"/>
        </w:rPr>
        <w:t xml:space="preserve"> rock geometry measurements  </w:t>
      </w:r>
      <w:commentRangeEnd w:id="3"/>
      <w:r w:rsidR="002F4FEC">
        <w:rPr>
          <w:rStyle w:val="Odwoaniedokomentarza"/>
          <w:rFonts w:eastAsia="Times New Roman"/>
          <w:lang w:eastAsia="pl-PL"/>
        </w:rPr>
        <w:commentReference w:id="3"/>
      </w:r>
    </w:p>
    <w:p w14:paraId="6C869DF8" w14:textId="77777777" w:rsidR="00E2456D" w:rsidRDefault="00E2456D" w:rsidP="00E2456D">
      <w:pPr>
        <w:spacing w:line="360" w:lineRule="auto"/>
        <w:jc w:val="both"/>
        <w:rPr>
          <w:bCs/>
          <w:lang w:val="en-US"/>
        </w:rPr>
      </w:pPr>
    </w:p>
    <w:p w14:paraId="5BBAD4A2" w14:textId="3E58B683" w:rsidR="00E2456D" w:rsidRPr="00E2456D" w:rsidRDefault="00E2456D" w:rsidP="00E2456D">
      <w:pPr>
        <w:spacing w:line="360" w:lineRule="auto"/>
        <w:jc w:val="both"/>
        <w:rPr>
          <w:bCs/>
          <w:lang w:val="en-US"/>
        </w:rPr>
      </w:pPr>
      <w:r w:rsidRPr="00E2456D">
        <w:rPr>
          <w:bCs/>
          <w:lang w:val="en-US"/>
        </w:rPr>
        <w:t xml:space="preserve">Received: </w:t>
      </w:r>
      <w:r w:rsidR="007635DC">
        <w:rPr>
          <w:bCs/>
          <w:lang w:val="en-US"/>
        </w:rPr>
        <w:t>January</w:t>
      </w:r>
      <w:r w:rsidRPr="00E2456D">
        <w:rPr>
          <w:bCs/>
          <w:lang w:val="en-US"/>
        </w:rPr>
        <w:t xml:space="preserve"> </w:t>
      </w:r>
      <w:r w:rsidR="002F4FEC">
        <w:rPr>
          <w:bCs/>
          <w:lang w:val="en-US"/>
        </w:rPr>
        <w:t>1</w:t>
      </w:r>
      <w:r w:rsidR="002F4FEC">
        <w:rPr>
          <w:bCs/>
          <w:lang w:val="en-US"/>
        </w:rPr>
        <w:t>,</w:t>
      </w:r>
      <w:r w:rsidR="002F4FEC" w:rsidRPr="00E2456D">
        <w:rPr>
          <w:bCs/>
          <w:lang w:val="en-US"/>
        </w:rPr>
        <w:t xml:space="preserve"> </w:t>
      </w:r>
      <w:r w:rsidRPr="00E2456D">
        <w:rPr>
          <w:bCs/>
          <w:lang w:val="en-US"/>
        </w:rPr>
        <w:t>202</w:t>
      </w:r>
      <w:r w:rsidR="002F4FEC">
        <w:rPr>
          <w:bCs/>
          <w:lang w:val="en-US"/>
        </w:rPr>
        <w:t>4</w:t>
      </w:r>
      <w:r w:rsidRPr="00E2456D">
        <w:rPr>
          <w:bCs/>
          <w:lang w:val="en-US"/>
        </w:rPr>
        <w:t xml:space="preserve">; accepted: </w:t>
      </w:r>
      <w:r w:rsidR="007635DC">
        <w:rPr>
          <w:bCs/>
          <w:lang w:val="en-US"/>
        </w:rPr>
        <w:t>February</w:t>
      </w:r>
      <w:r w:rsidRPr="00E2456D">
        <w:rPr>
          <w:bCs/>
          <w:lang w:val="en-US"/>
        </w:rPr>
        <w:t xml:space="preserve"> </w:t>
      </w:r>
      <w:r w:rsidR="002F4FEC" w:rsidRPr="00E2456D">
        <w:rPr>
          <w:bCs/>
          <w:lang w:val="en-US"/>
        </w:rPr>
        <w:t>19</w:t>
      </w:r>
      <w:r w:rsidR="002F4FEC">
        <w:rPr>
          <w:bCs/>
          <w:lang w:val="en-US"/>
        </w:rPr>
        <w:t xml:space="preserve">, </w:t>
      </w:r>
      <w:r w:rsidRPr="00E2456D">
        <w:rPr>
          <w:bCs/>
          <w:lang w:val="en-US"/>
        </w:rPr>
        <w:t>202</w:t>
      </w:r>
      <w:r w:rsidR="002F4FEC">
        <w:rPr>
          <w:bCs/>
          <w:lang w:val="en-US"/>
        </w:rPr>
        <w:t>4</w:t>
      </w:r>
    </w:p>
    <w:p w14:paraId="255C2812" w14:textId="77777777" w:rsidR="00E2456D" w:rsidRDefault="00E2456D" w:rsidP="00E2456D">
      <w:pPr>
        <w:spacing w:line="360" w:lineRule="auto"/>
        <w:jc w:val="both"/>
        <w:rPr>
          <w:bCs/>
          <w:lang w:val="en-US"/>
        </w:rPr>
      </w:pPr>
    </w:p>
    <w:p w14:paraId="3E261F35" w14:textId="38CEED67" w:rsidR="00E2456D" w:rsidRDefault="00E2456D" w:rsidP="00E2456D">
      <w:pPr>
        <w:spacing w:line="360" w:lineRule="auto"/>
        <w:jc w:val="both"/>
        <w:rPr>
          <w:bCs/>
          <w:lang w:val="en-US"/>
        </w:rPr>
      </w:pPr>
      <w:r w:rsidRPr="00E2456D">
        <w:rPr>
          <w:bCs/>
          <w:lang w:val="en-US"/>
        </w:rPr>
        <w:t>© 20</w:t>
      </w:r>
      <w:r w:rsidR="002F4FEC">
        <w:rPr>
          <w:bCs/>
          <w:lang w:val="en-US"/>
        </w:rPr>
        <w:t>24</w:t>
      </w:r>
      <w:r w:rsidRPr="00E2456D">
        <w:rPr>
          <w:bCs/>
          <w:lang w:val="en-US"/>
        </w:rPr>
        <w:t xml:space="preserve"> Author</w:t>
      </w:r>
      <w:r w:rsidR="006545A9">
        <w:rPr>
          <w:bCs/>
          <w:lang w:val="en-US"/>
        </w:rPr>
        <w:t>(s)</w:t>
      </w:r>
      <w:r w:rsidRPr="00E2456D">
        <w:rPr>
          <w:bCs/>
          <w:lang w:val="en-US"/>
        </w:rPr>
        <w:t>. This is an open access publication, which can be used, distributed and reproduced</w:t>
      </w:r>
      <w:r>
        <w:rPr>
          <w:bCs/>
          <w:lang w:val="en-US"/>
        </w:rPr>
        <w:t xml:space="preserve"> </w:t>
      </w:r>
      <w:r w:rsidRPr="00E2456D">
        <w:rPr>
          <w:bCs/>
          <w:lang w:val="en-US"/>
        </w:rPr>
        <w:t>in any medium according to the Creative Commons CC-BY 4.0 License.</w:t>
      </w:r>
    </w:p>
    <w:p w14:paraId="55A70CE2" w14:textId="77777777" w:rsidR="00E2456D" w:rsidRDefault="00E2456D">
      <w:pPr>
        <w:rPr>
          <w:bCs/>
          <w:lang w:val="en-US"/>
        </w:rPr>
      </w:pPr>
      <w:r>
        <w:rPr>
          <w:bCs/>
          <w:lang w:val="en-US"/>
        </w:rPr>
        <w:br w:type="page"/>
      </w:r>
    </w:p>
    <w:p w14:paraId="3A5B3055" w14:textId="77777777" w:rsidR="00C32906" w:rsidRPr="00200A8A" w:rsidRDefault="00056E72" w:rsidP="00A43F3C">
      <w:pPr>
        <w:numPr>
          <w:ilvl w:val="0"/>
          <w:numId w:val="1"/>
        </w:numPr>
        <w:spacing w:line="360" w:lineRule="auto"/>
        <w:ind w:hanging="720"/>
        <w:rPr>
          <w:bCs/>
          <w:lang w:val="en-US"/>
        </w:rPr>
      </w:pPr>
      <w:r w:rsidRPr="00200A8A">
        <w:rPr>
          <w:bCs/>
          <w:lang w:val="en-US"/>
        </w:rPr>
        <w:lastRenderedPageBreak/>
        <w:t>INTRODUCTION</w:t>
      </w:r>
    </w:p>
    <w:p w14:paraId="76016D4A" w14:textId="77777777" w:rsidR="002F4FEC" w:rsidRDefault="007A3486" w:rsidP="00A43F3C">
      <w:pPr>
        <w:spacing w:line="360" w:lineRule="auto"/>
        <w:jc w:val="both"/>
        <w:rPr>
          <w:lang w:val="en-US"/>
        </w:rPr>
      </w:pPr>
      <w:r w:rsidRPr="00200A8A">
        <w:rPr>
          <w:lang w:val="en-US"/>
        </w:rPr>
        <w:t>Unexpected rockfalls and rock displacements belongs to most significant dangers related to slope engineering. It may cause not only serious changes in the environment but also, and most of all, danger for infrastructure and can even lead to fatal accidents. Therefore, ensuring security in both open-pit mining and on the rocky slopes in the area of road cuts requires instant monitoring of the stability and displacements of slopes and determining the dynamics of emerging changes</w:t>
      </w:r>
      <w:r w:rsidR="007635DC">
        <w:rPr>
          <w:lang w:val="en-US"/>
        </w:rPr>
        <w:t xml:space="preserve"> [1–3]</w:t>
      </w:r>
      <w:r w:rsidRPr="00200A8A">
        <w:rPr>
          <w:lang w:val="en-US"/>
        </w:rPr>
        <w:t xml:space="preserve">. </w:t>
      </w:r>
    </w:p>
    <w:p w14:paraId="5759F555" w14:textId="5BE83335" w:rsidR="007A3486" w:rsidRPr="00200A8A" w:rsidRDefault="007A3486" w:rsidP="00A43F3C">
      <w:pPr>
        <w:spacing w:line="360" w:lineRule="auto"/>
        <w:jc w:val="both"/>
        <w:rPr>
          <w:lang w:val="en-US"/>
        </w:rPr>
      </w:pPr>
      <w:r w:rsidRPr="00200A8A">
        <w:rPr>
          <w:lang w:val="en-US"/>
        </w:rPr>
        <w:t>Dynamic development of surveying technologies including Terrestrial Laser Scanning (TLS) allows fast retrieval of measurement data. The additional advantage of TLS is its ability to quickly obtain data of very high resolution and accuracy without direct contact with the examined object. Thus, it allows to carry out measurements for the whole object without the need for generalization. It offers new possibilities for analysis and interpretation of obtained results [</w:t>
      </w:r>
      <w:r w:rsidR="007635DC">
        <w:rPr>
          <w:lang w:val="en-US"/>
        </w:rPr>
        <w:t>4</w:t>
      </w:r>
      <w:r w:rsidRPr="00200A8A">
        <w:rPr>
          <w:lang w:val="en-US"/>
        </w:rPr>
        <w:t xml:space="preserve">]. </w:t>
      </w:r>
    </w:p>
    <w:p w14:paraId="3125B085" w14:textId="0C39E01B" w:rsidR="000548EF" w:rsidRPr="00200A8A" w:rsidRDefault="007A3486" w:rsidP="00A43F3C">
      <w:pPr>
        <w:spacing w:line="360" w:lineRule="auto"/>
        <w:jc w:val="both"/>
        <w:rPr>
          <w:lang w:val="en-US"/>
        </w:rPr>
      </w:pPr>
      <w:r w:rsidRPr="00200A8A">
        <w:rPr>
          <w:lang w:val="en-US"/>
        </w:rPr>
        <w:t xml:space="preserve">This paper presents the possibilities of using TLS method for marking displacements and volume of rock cavities formed as a result of natural and anthropogenic weathering </w:t>
      </w:r>
      <w:r w:rsidR="007635DC">
        <w:rPr>
          <w:lang w:val="en-US"/>
        </w:rPr>
        <w:t>[5, 6]</w:t>
      </w:r>
      <w:r w:rsidRPr="00200A8A">
        <w:rPr>
          <w:lang w:val="en-US"/>
        </w:rPr>
        <w:t>.</w:t>
      </w:r>
    </w:p>
    <w:p w14:paraId="0DF1B4B6" w14:textId="77777777" w:rsidR="007A3486" w:rsidRPr="00200A8A" w:rsidRDefault="007A3486" w:rsidP="00A43F3C">
      <w:pPr>
        <w:spacing w:line="360" w:lineRule="auto"/>
        <w:jc w:val="both"/>
        <w:rPr>
          <w:lang w:val="en-US"/>
        </w:rPr>
      </w:pPr>
    </w:p>
    <w:p w14:paraId="0CAE6E28" w14:textId="77777777" w:rsidR="007A3486" w:rsidRPr="00200A8A" w:rsidRDefault="00F93AB4" w:rsidP="00A43F3C">
      <w:pPr>
        <w:spacing w:line="360" w:lineRule="auto"/>
        <w:jc w:val="both"/>
        <w:rPr>
          <w:bCs/>
          <w:lang w:val="en-US"/>
        </w:rPr>
      </w:pPr>
      <w:r w:rsidRPr="00200A8A">
        <w:rPr>
          <w:bCs/>
          <w:lang w:val="en-US"/>
        </w:rPr>
        <w:t>2</w:t>
      </w:r>
      <w:r w:rsidR="007A3486" w:rsidRPr="00200A8A">
        <w:rPr>
          <w:bCs/>
          <w:lang w:val="en-US"/>
        </w:rPr>
        <w:t>.</w:t>
      </w:r>
      <w:r w:rsidR="007A3486" w:rsidRPr="00200A8A">
        <w:rPr>
          <w:bCs/>
          <w:lang w:val="en-US"/>
        </w:rPr>
        <w:tab/>
        <w:t xml:space="preserve">THE STUDY OF MEASUREMENT DATA </w:t>
      </w:r>
    </w:p>
    <w:p w14:paraId="1AC4A550" w14:textId="77777777" w:rsidR="00186023" w:rsidRPr="00200A8A" w:rsidRDefault="007A3486" w:rsidP="00A43F3C">
      <w:pPr>
        <w:spacing w:line="360" w:lineRule="auto"/>
        <w:jc w:val="both"/>
        <w:rPr>
          <w:lang w:val="en-US"/>
        </w:rPr>
      </w:pPr>
      <w:r w:rsidRPr="00200A8A">
        <w:rPr>
          <w:lang w:val="en-US"/>
        </w:rPr>
        <w:t xml:space="preserve">Simultaneously, due to installing the ground control points on the examined object, it was very significant to check its relative stability between subsequent measuring sessions. Therefore, after each session the least square isometric transformation of coordinates obtained from tacheometric measurement and scanning the initial coordinates of the network was conducted in order to detect prospective relative displacements of the network. Considering the character of the object, the analysis was conducted in object local coordinate system. It allowed to avoid the impact of distortion and errors connected with tying measurements to state coordinate system on the results. Obtained differences are presented in </w:t>
      </w:r>
      <w:r w:rsidRPr="00200A8A">
        <w:rPr>
          <w:highlight w:val="yellow"/>
          <w:lang w:val="en-US"/>
        </w:rPr>
        <w:t>Table 1</w:t>
      </w:r>
      <w:commentRangeStart w:id="4"/>
      <w:r w:rsidRPr="00200A8A">
        <w:rPr>
          <w:lang w:val="en-US"/>
        </w:rPr>
        <w:t>.</w:t>
      </w:r>
      <w:commentRangeEnd w:id="4"/>
      <w:r w:rsidR="002F4FEC">
        <w:rPr>
          <w:rStyle w:val="Odwoaniedokomentarza"/>
          <w:rFonts w:eastAsia="Times New Roman"/>
          <w:lang w:eastAsia="pl-PL"/>
        </w:rPr>
        <w:commentReference w:id="4"/>
      </w:r>
      <w:r w:rsidR="003127D3" w:rsidRPr="00200A8A">
        <w:rPr>
          <w:lang w:val="en-US"/>
        </w:rPr>
        <w:t xml:space="preserve"> </w:t>
      </w:r>
    </w:p>
    <w:p w14:paraId="0506AB0F" w14:textId="77777777" w:rsidR="00034B45" w:rsidRPr="00200A8A" w:rsidRDefault="00034B45" w:rsidP="00A43F3C">
      <w:pPr>
        <w:pStyle w:val="numertabeli"/>
      </w:pPr>
    </w:p>
    <w:p w14:paraId="6BDD0C61" w14:textId="1B2CCB23" w:rsidR="000548EF" w:rsidRPr="00200A8A" w:rsidRDefault="00034B45" w:rsidP="00A43F3C">
      <w:pPr>
        <w:pStyle w:val="numertabeli"/>
      </w:pPr>
      <w:commentRangeStart w:id="5"/>
      <w:r w:rsidRPr="00200A8A">
        <w:t xml:space="preserve">Table 1. </w:t>
      </w:r>
      <w:r w:rsidR="007A3486" w:rsidRPr="00200A8A">
        <w:t>Testing the stability of control point</w:t>
      </w:r>
      <w:commentRangeEnd w:id="5"/>
      <w:r w:rsidR="002F4FEC">
        <w:rPr>
          <w:rStyle w:val="Odwoaniedokomentarza"/>
          <w:rFonts w:eastAsia="Times New Roman"/>
          <w:bCs w:val="0"/>
          <w:lang w:val="pl-PL" w:eastAsia="pl-PL"/>
        </w:rPr>
        <w:commentReference w:id="5"/>
      </w:r>
    </w:p>
    <w:tbl>
      <w:tblPr>
        <w:tblW w:w="10560" w:type="dxa"/>
        <w:tblInd w:w="-214" w:type="dxa"/>
        <w:tblLayout w:type="fixed"/>
        <w:tblCellMar>
          <w:left w:w="70" w:type="dxa"/>
          <w:right w:w="70" w:type="dxa"/>
        </w:tblCellMar>
        <w:tblLook w:val="04A0" w:firstRow="1" w:lastRow="0" w:firstColumn="1" w:lastColumn="0" w:noHBand="0" w:noVBand="1"/>
      </w:tblPr>
      <w:tblGrid>
        <w:gridCol w:w="1004"/>
        <w:gridCol w:w="720"/>
        <w:gridCol w:w="648"/>
        <w:gridCol w:w="719"/>
        <w:gridCol w:w="743"/>
        <w:gridCol w:w="784"/>
        <w:gridCol w:w="725"/>
        <w:gridCol w:w="719"/>
        <w:gridCol w:w="743"/>
        <w:gridCol w:w="784"/>
        <w:gridCol w:w="725"/>
        <w:gridCol w:w="719"/>
        <w:gridCol w:w="743"/>
        <w:gridCol w:w="784"/>
      </w:tblGrid>
      <w:tr w:rsidR="007A3486" w:rsidRPr="007635DC" w14:paraId="6B1BCCF5" w14:textId="77777777" w:rsidTr="00E939AD">
        <w:trPr>
          <w:trHeight w:val="600"/>
        </w:trPr>
        <w:tc>
          <w:tcPr>
            <w:tcW w:w="10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30CC58" w14:textId="77777777" w:rsidR="007A3486" w:rsidRPr="007635DC" w:rsidRDefault="007A3486" w:rsidP="00A43F3C">
            <w:pPr>
              <w:spacing w:line="360" w:lineRule="auto"/>
              <w:jc w:val="center"/>
              <w:rPr>
                <w:rFonts w:eastAsia="Times New Roman"/>
                <w:color w:val="000000"/>
                <w:sz w:val="22"/>
                <w:szCs w:val="22"/>
                <w:lang w:val="en-US" w:eastAsia="pl-PL"/>
              </w:rPr>
            </w:pPr>
            <w:r w:rsidRPr="007635DC">
              <w:rPr>
                <w:rFonts w:eastAsia="Times New Roman"/>
                <w:color w:val="000000"/>
                <w:sz w:val="22"/>
                <w:szCs w:val="22"/>
                <w:lang w:val="en-US" w:eastAsia="pl-PL"/>
              </w:rPr>
              <w:t>Session</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1BFD0C" w14:textId="77777777" w:rsidR="007A3486" w:rsidRPr="007635DC" w:rsidRDefault="007A3486" w:rsidP="00A43F3C">
            <w:pPr>
              <w:spacing w:line="360" w:lineRule="auto"/>
              <w:jc w:val="center"/>
              <w:rPr>
                <w:rFonts w:eastAsia="Times New Roman"/>
                <w:color w:val="000000"/>
                <w:sz w:val="22"/>
                <w:szCs w:val="22"/>
                <w:lang w:val="en-US" w:eastAsia="pl-PL"/>
              </w:rPr>
            </w:pPr>
            <w:r w:rsidRPr="007635DC">
              <w:rPr>
                <w:rFonts w:eastAsia="Times New Roman"/>
                <w:color w:val="000000"/>
                <w:sz w:val="22"/>
                <w:szCs w:val="22"/>
                <w:lang w:val="en-US" w:eastAsia="pl-PL"/>
              </w:rPr>
              <w:t>Targe</w:t>
            </w:r>
            <w:r w:rsidRPr="007635DC">
              <w:rPr>
                <w:rFonts w:eastAsia="Times New Roman"/>
                <w:iCs/>
                <w:color w:val="000000"/>
                <w:sz w:val="22"/>
                <w:szCs w:val="22"/>
                <w:lang w:val="en-US" w:eastAsia="pl-PL"/>
              </w:rPr>
              <w:t>t</w:t>
            </w:r>
            <w:r w:rsidRPr="007635DC">
              <w:rPr>
                <w:rFonts w:eastAsia="Times New Roman"/>
                <w:i/>
                <w:color w:val="000000"/>
                <w:sz w:val="22"/>
                <w:szCs w:val="22"/>
                <w:lang w:val="en-US" w:eastAsia="pl-PL"/>
              </w:rPr>
              <w:t xml:space="preserve"> </w:t>
            </w:r>
            <w:r w:rsidRPr="007635DC">
              <w:rPr>
                <w:rFonts w:eastAsia="Times New Roman"/>
                <w:color w:val="000000"/>
                <w:sz w:val="22"/>
                <w:szCs w:val="22"/>
                <w:lang w:val="en-US" w:eastAsia="pl-PL"/>
              </w:rPr>
              <w:t>ID</w:t>
            </w:r>
          </w:p>
        </w:tc>
        <w:tc>
          <w:tcPr>
            <w:tcW w:w="2894" w:type="dxa"/>
            <w:gridSpan w:val="4"/>
            <w:tcBorders>
              <w:top w:val="single" w:sz="4" w:space="0" w:color="auto"/>
              <w:left w:val="nil"/>
              <w:bottom w:val="single" w:sz="4" w:space="0" w:color="auto"/>
              <w:right w:val="single" w:sz="4" w:space="0" w:color="000000"/>
            </w:tcBorders>
            <w:shd w:val="clear" w:color="auto" w:fill="auto"/>
            <w:noWrap/>
            <w:vAlign w:val="center"/>
          </w:tcPr>
          <w:p w14:paraId="15C78E3A" w14:textId="77777777" w:rsidR="007A3486" w:rsidRPr="007635DC" w:rsidRDefault="007A3486" w:rsidP="00A43F3C">
            <w:pPr>
              <w:spacing w:line="360" w:lineRule="auto"/>
              <w:jc w:val="center"/>
              <w:rPr>
                <w:rFonts w:eastAsia="Times New Roman"/>
                <w:color w:val="000000"/>
                <w:sz w:val="22"/>
                <w:szCs w:val="22"/>
                <w:lang w:val="en-US" w:eastAsia="pl-PL"/>
              </w:rPr>
            </w:pPr>
            <w:r w:rsidRPr="007635DC">
              <w:rPr>
                <w:rFonts w:eastAsia="Times New Roman"/>
                <w:color w:val="000000"/>
                <w:sz w:val="22"/>
                <w:szCs w:val="22"/>
                <w:lang w:val="en-US" w:eastAsia="pl-PL"/>
              </w:rPr>
              <w:t>Total station</w:t>
            </w:r>
          </w:p>
        </w:tc>
        <w:tc>
          <w:tcPr>
            <w:tcW w:w="2971" w:type="dxa"/>
            <w:gridSpan w:val="4"/>
            <w:tcBorders>
              <w:top w:val="single" w:sz="4" w:space="0" w:color="auto"/>
              <w:left w:val="nil"/>
              <w:bottom w:val="single" w:sz="4" w:space="0" w:color="auto"/>
              <w:right w:val="single" w:sz="4" w:space="0" w:color="000000"/>
            </w:tcBorders>
            <w:shd w:val="clear" w:color="auto" w:fill="auto"/>
            <w:noWrap/>
            <w:vAlign w:val="center"/>
          </w:tcPr>
          <w:p w14:paraId="23A80AE2" w14:textId="77777777" w:rsidR="007A3486" w:rsidRPr="007635DC" w:rsidRDefault="007A3486" w:rsidP="00A43F3C">
            <w:pPr>
              <w:spacing w:line="360" w:lineRule="auto"/>
              <w:jc w:val="center"/>
              <w:rPr>
                <w:rFonts w:eastAsia="Times New Roman"/>
                <w:color w:val="000000"/>
                <w:sz w:val="22"/>
                <w:szCs w:val="22"/>
                <w:lang w:val="en-US" w:eastAsia="pl-PL"/>
              </w:rPr>
            </w:pPr>
            <w:r w:rsidRPr="007635DC">
              <w:rPr>
                <w:rFonts w:eastAsia="Times New Roman"/>
                <w:color w:val="000000"/>
                <w:sz w:val="22"/>
                <w:szCs w:val="22"/>
                <w:lang w:val="en-US" w:eastAsia="pl-PL"/>
              </w:rPr>
              <w:t>TLS</w:t>
            </w:r>
          </w:p>
        </w:tc>
        <w:tc>
          <w:tcPr>
            <w:tcW w:w="2971" w:type="dxa"/>
            <w:gridSpan w:val="4"/>
            <w:tcBorders>
              <w:top w:val="single" w:sz="4" w:space="0" w:color="auto"/>
              <w:left w:val="nil"/>
              <w:bottom w:val="single" w:sz="4" w:space="0" w:color="auto"/>
              <w:right w:val="single" w:sz="4" w:space="0" w:color="auto"/>
            </w:tcBorders>
            <w:shd w:val="clear" w:color="auto" w:fill="auto"/>
            <w:vAlign w:val="center"/>
          </w:tcPr>
          <w:p w14:paraId="00B64258" w14:textId="77777777" w:rsidR="007A3486" w:rsidRPr="007635DC" w:rsidRDefault="007A3486" w:rsidP="00A43F3C">
            <w:pPr>
              <w:spacing w:line="360" w:lineRule="auto"/>
              <w:jc w:val="center"/>
              <w:rPr>
                <w:rFonts w:eastAsia="Times New Roman"/>
                <w:color w:val="000000"/>
                <w:sz w:val="22"/>
                <w:szCs w:val="22"/>
                <w:lang w:val="en-US" w:eastAsia="pl-PL"/>
              </w:rPr>
            </w:pPr>
            <w:r w:rsidRPr="007635DC">
              <w:rPr>
                <w:rFonts w:eastAsia="Times New Roman"/>
                <w:color w:val="000000"/>
                <w:sz w:val="22"/>
                <w:szCs w:val="22"/>
                <w:lang w:val="en-US" w:eastAsia="pl-PL"/>
              </w:rPr>
              <w:t>TLS (</w:t>
            </w:r>
            <w:r w:rsidRPr="007635DC">
              <w:rPr>
                <w:rFonts w:eastAsia="Times New Roman"/>
                <w:color w:val="000000"/>
                <w:sz w:val="22"/>
                <w:szCs w:val="22"/>
                <w:lang w:val="en-GB" w:eastAsia="pl-PL"/>
              </w:rPr>
              <w:t>after</w:t>
            </w:r>
            <w:r w:rsidRPr="007635DC">
              <w:rPr>
                <w:rFonts w:eastAsia="Times New Roman"/>
                <w:color w:val="000000"/>
                <w:sz w:val="22"/>
                <w:szCs w:val="22"/>
                <w:lang w:val="en-US" w:eastAsia="pl-PL"/>
              </w:rPr>
              <w:t xml:space="preserve"> </w:t>
            </w:r>
            <w:r w:rsidRPr="007635DC">
              <w:rPr>
                <w:rFonts w:eastAsia="Times New Roman"/>
                <w:color w:val="000000"/>
                <w:sz w:val="22"/>
                <w:szCs w:val="22"/>
                <w:lang w:val="en-GB" w:eastAsia="pl-PL"/>
              </w:rPr>
              <w:t>reduction</w:t>
            </w:r>
            <w:r w:rsidRPr="007635DC">
              <w:rPr>
                <w:rFonts w:eastAsia="Times New Roman"/>
                <w:color w:val="000000"/>
                <w:sz w:val="22"/>
                <w:szCs w:val="22"/>
                <w:lang w:val="en-US" w:eastAsia="pl-PL"/>
              </w:rPr>
              <w:t>)</w:t>
            </w:r>
          </w:p>
        </w:tc>
      </w:tr>
      <w:tr w:rsidR="007A3486" w:rsidRPr="007635DC" w14:paraId="491A78A0" w14:textId="77777777" w:rsidTr="00E939AD">
        <w:trPr>
          <w:trHeight w:val="300"/>
        </w:trPr>
        <w:tc>
          <w:tcPr>
            <w:tcW w:w="1004" w:type="dxa"/>
            <w:vMerge/>
            <w:tcBorders>
              <w:top w:val="single" w:sz="4" w:space="0" w:color="auto"/>
              <w:left w:val="single" w:sz="4" w:space="0" w:color="auto"/>
              <w:bottom w:val="single" w:sz="4" w:space="0" w:color="auto"/>
              <w:right w:val="single" w:sz="4" w:space="0" w:color="auto"/>
            </w:tcBorders>
            <w:vAlign w:val="center"/>
          </w:tcPr>
          <w:p w14:paraId="2492CC8A" w14:textId="77777777" w:rsidR="007A3486" w:rsidRPr="007635DC" w:rsidRDefault="007A3486" w:rsidP="00A43F3C">
            <w:pPr>
              <w:spacing w:line="360" w:lineRule="auto"/>
              <w:rPr>
                <w:rFonts w:eastAsia="Times New Roman"/>
                <w:color w:val="000000"/>
                <w:sz w:val="22"/>
                <w:szCs w:val="22"/>
                <w:lang w:val="en-US" w:eastAsia="pl-PL"/>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2EBDA0FA" w14:textId="77777777" w:rsidR="007A3486" w:rsidRPr="007635DC" w:rsidRDefault="007A3486" w:rsidP="00A43F3C">
            <w:pPr>
              <w:spacing w:line="360" w:lineRule="auto"/>
              <w:rPr>
                <w:rFonts w:eastAsia="Times New Roman"/>
                <w:color w:val="000000"/>
                <w:sz w:val="22"/>
                <w:szCs w:val="22"/>
                <w:lang w:val="en-US" w:eastAsia="pl-PL"/>
              </w:rPr>
            </w:pPr>
          </w:p>
        </w:tc>
        <w:tc>
          <w:tcPr>
            <w:tcW w:w="648" w:type="dxa"/>
            <w:tcBorders>
              <w:top w:val="nil"/>
              <w:left w:val="nil"/>
              <w:bottom w:val="single" w:sz="4" w:space="0" w:color="auto"/>
              <w:right w:val="single" w:sz="4" w:space="0" w:color="auto"/>
            </w:tcBorders>
            <w:shd w:val="clear" w:color="auto" w:fill="auto"/>
            <w:noWrap/>
            <w:vAlign w:val="center"/>
          </w:tcPr>
          <w:p w14:paraId="3BD55E4D"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vX</w:t>
            </w:r>
            <w:proofErr w:type="spellEnd"/>
            <w:r w:rsidRPr="007635DC">
              <w:rPr>
                <w:rFonts w:eastAsia="Times New Roman"/>
                <w:color w:val="000000"/>
                <w:sz w:val="22"/>
                <w:szCs w:val="22"/>
                <w:lang w:val="en-US" w:eastAsia="pl-PL"/>
              </w:rPr>
              <w:t xml:space="preserve"> [mm]</w:t>
            </w:r>
          </w:p>
        </w:tc>
        <w:tc>
          <w:tcPr>
            <w:tcW w:w="719" w:type="dxa"/>
            <w:tcBorders>
              <w:top w:val="nil"/>
              <w:left w:val="nil"/>
              <w:bottom w:val="single" w:sz="4" w:space="0" w:color="auto"/>
              <w:right w:val="single" w:sz="4" w:space="0" w:color="auto"/>
            </w:tcBorders>
            <w:shd w:val="clear" w:color="auto" w:fill="auto"/>
            <w:noWrap/>
            <w:vAlign w:val="center"/>
          </w:tcPr>
          <w:p w14:paraId="038F94C1"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vY</w:t>
            </w:r>
            <w:proofErr w:type="spellEnd"/>
            <w:r w:rsidRPr="007635DC">
              <w:rPr>
                <w:rFonts w:eastAsia="Times New Roman"/>
                <w:i/>
                <w:color w:val="000000"/>
                <w:sz w:val="22"/>
                <w:szCs w:val="22"/>
                <w:lang w:val="en-US" w:eastAsia="pl-PL"/>
              </w:rPr>
              <w:t xml:space="preserve"> </w:t>
            </w:r>
            <w:r w:rsidRPr="007635DC">
              <w:rPr>
                <w:rFonts w:eastAsia="Times New Roman"/>
                <w:color w:val="000000"/>
                <w:sz w:val="22"/>
                <w:szCs w:val="22"/>
                <w:lang w:val="en-US" w:eastAsia="pl-PL"/>
              </w:rPr>
              <w:t>[mm]</w:t>
            </w:r>
          </w:p>
        </w:tc>
        <w:tc>
          <w:tcPr>
            <w:tcW w:w="743" w:type="dxa"/>
            <w:tcBorders>
              <w:top w:val="nil"/>
              <w:left w:val="nil"/>
              <w:bottom w:val="single" w:sz="4" w:space="0" w:color="auto"/>
              <w:right w:val="single" w:sz="4" w:space="0" w:color="auto"/>
            </w:tcBorders>
            <w:shd w:val="clear" w:color="auto" w:fill="auto"/>
            <w:noWrap/>
            <w:vAlign w:val="center"/>
          </w:tcPr>
          <w:p w14:paraId="364A6F5B"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vH</w:t>
            </w:r>
            <w:proofErr w:type="spellEnd"/>
            <w:r w:rsidRPr="007635DC">
              <w:rPr>
                <w:rFonts w:eastAsia="Times New Roman"/>
                <w:color w:val="000000"/>
                <w:sz w:val="22"/>
                <w:szCs w:val="22"/>
                <w:lang w:val="en-US" w:eastAsia="pl-PL"/>
              </w:rPr>
              <w:t xml:space="preserve"> [mm]</w:t>
            </w:r>
          </w:p>
        </w:tc>
        <w:tc>
          <w:tcPr>
            <w:tcW w:w="784" w:type="dxa"/>
            <w:tcBorders>
              <w:top w:val="nil"/>
              <w:left w:val="nil"/>
              <w:bottom w:val="single" w:sz="4" w:space="0" w:color="auto"/>
              <w:right w:val="single" w:sz="4" w:space="0" w:color="auto"/>
            </w:tcBorders>
            <w:shd w:val="clear" w:color="auto" w:fill="auto"/>
            <w:noWrap/>
            <w:vAlign w:val="center"/>
          </w:tcPr>
          <w:p w14:paraId="609EB539"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mP</w:t>
            </w:r>
            <w:proofErr w:type="spellEnd"/>
            <w:r w:rsidRPr="007635DC">
              <w:rPr>
                <w:rFonts w:eastAsia="Times New Roman"/>
                <w:color w:val="000000"/>
                <w:sz w:val="22"/>
                <w:szCs w:val="22"/>
                <w:lang w:val="en-US" w:eastAsia="pl-PL"/>
              </w:rPr>
              <w:t xml:space="preserve"> [mm]</w:t>
            </w:r>
          </w:p>
        </w:tc>
        <w:tc>
          <w:tcPr>
            <w:tcW w:w="725" w:type="dxa"/>
            <w:tcBorders>
              <w:top w:val="nil"/>
              <w:left w:val="nil"/>
              <w:bottom w:val="single" w:sz="4" w:space="0" w:color="auto"/>
              <w:right w:val="single" w:sz="4" w:space="0" w:color="auto"/>
            </w:tcBorders>
            <w:shd w:val="clear" w:color="auto" w:fill="auto"/>
            <w:noWrap/>
            <w:vAlign w:val="center"/>
          </w:tcPr>
          <w:p w14:paraId="439B2A44"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vX</w:t>
            </w:r>
            <w:proofErr w:type="spellEnd"/>
            <w:r w:rsidRPr="007635DC">
              <w:rPr>
                <w:rFonts w:eastAsia="Times New Roman"/>
                <w:i/>
                <w:color w:val="000000"/>
                <w:sz w:val="22"/>
                <w:szCs w:val="22"/>
                <w:lang w:val="en-US" w:eastAsia="pl-PL"/>
              </w:rPr>
              <w:t xml:space="preserve"> </w:t>
            </w:r>
            <w:r w:rsidRPr="007635DC">
              <w:rPr>
                <w:rFonts w:eastAsia="Times New Roman"/>
                <w:color w:val="000000"/>
                <w:sz w:val="22"/>
                <w:szCs w:val="22"/>
                <w:lang w:val="en-US" w:eastAsia="pl-PL"/>
              </w:rPr>
              <w:t>[mm]</w:t>
            </w:r>
          </w:p>
        </w:tc>
        <w:tc>
          <w:tcPr>
            <w:tcW w:w="719" w:type="dxa"/>
            <w:tcBorders>
              <w:top w:val="nil"/>
              <w:left w:val="nil"/>
              <w:bottom w:val="single" w:sz="4" w:space="0" w:color="auto"/>
              <w:right w:val="single" w:sz="4" w:space="0" w:color="auto"/>
            </w:tcBorders>
            <w:shd w:val="clear" w:color="auto" w:fill="auto"/>
            <w:noWrap/>
            <w:vAlign w:val="center"/>
          </w:tcPr>
          <w:p w14:paraId="32B15563"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vY</w:t>
            </w:r>
            <w:proofErr w:type="spellEnd"/>
            <w:r w:rsidRPr="007635DC">
              <w:rPr>
                <w:rFonts w:eastAsia="Times New Roman"/>
                <w:color w:val="000000"/>
                <w:sz w:val="22"/>
                <w:szCs w:val="22"/>
                <w:lang w:val="en-US" w:eastAsia="pl-PL"/>
              </w:rPr>
              <w:t xml:space="preserve"> [mm]</w:t>
            </w:r>
          </w:p>
        </w:tc>
        <w:tc>
          <w:tcPr>
            <w:tcW w:w="743" w:type="dxa"/>
            <w:tcBorders>
              <w:top w:val="nil"/>
              <w:left w:val="nil"/>
              <w:bottom w:val="single" w:sz="4" w:space="0" w:color="auto"/>
              <w:right w:val="single" w:sz="4" w:space="0" w:color="auto"/>
            </w:tcBorders>
            <w:shd w:val="clear" w:color="auto" w:fill="auto"/>
            <w:noWrap/>
            <w:vAlign w:val="center"/>
          </w:tcPr>
          <w:p w14:paraId="582572E8"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vH</w:t>
            </w:r>
            <w:proofErr w:type="spellEnd"/>
            <w:r w:rsidRPr="007635DC">
              <w:rPr>
                <w:rFonts w:eastAsia="Times New Roman"/>
                <w:color w:val="000000"/>
                <w:sz w:val="22"/>
                <w:szCs w:val="22"/>
                <w:lang w:val="en-US" w:eastAsia="pl-PL"/>
              </w:rPr>
              <w:t xml:space="preserve"> [mm]</w:t>
            </w:r>
          </w:p>
        </w:tc>
        <w:tc>
          <w:tcPr>
            <w:tcW w:w="784" w:type="dxa"/>
            <w:tcBorders>
              <w:top w:val="nil"/>
              <w:left w:val="nil"/>
              <w:bottom w:val="single" w:sz="4" w:space="0" w:color="auto"/>
              <w:right w:val="single" w:sz="4" w:space="0" w:color="auto"/>
            </w:tcBorders>
            <w:shd w:val="clear" w:color="auto" w:fill="auto"/>
            <w:noWrap/>
            <w:vAlign w:val="center"/>
          </w:tcPr>
          <w:p w14:paraId="2FB6141C" w14:textId="77777777" w:rsidR="007A3486" w:rsidRPr="007635DC" w:rsidRDefault="007A3486" w:rsidP="00A43F3C">
            <w:pPr>
              <w:spacing w:line="360" w:lineRule="auto"/>
              <w:jc w:val="center"/>
              <w:rPr>
                <w:rFonts w:eastAsia="Times New Roman"/>
                <w:color w:val="000000"/>
                <w:sz w:val="22"/>
                <w:szCs w:val="22"/>
                <w:lang w:val="en-US" w:eastAsia="pl-PL"/>
              </w:rPr>
            </w:pPr>
            <w:proofErr w:type="spellStart"/>
            <w:r w:rsidRPr="007635DC">
              <w:rPr>
                <w:rFonts w:eastAsia="Times New Roman"/>
                <w:i/>
                <w:color w:val="000000"/>
                <w:sz w:val="22"/>
                <w:szCs w:val="22"/>
                <w:lang w:val="en-US" w:eastAsia="pl-PL"/>
              </w:rPr>
              <w:t>mP</w:t>
            </w:r>
            <w:proofErr w:type="spellEnd"/>
            <w:r w:rsidRPr="007635DC">
              <w:rPr>
                <w:rFonts w:eastAsia="Times New Roman"/>
                <w:color w:val="000000"/>
                <w:sz w:val="22"/>
                <w:szCs w:val="22"/>
                <w:lang w:val="en-US" w:eastAsia="pl-PL"/>
              </w:rPr>
              <w:t xml:space="preserve"> [mm]</w:t>
            </w:r>
          </w:p>
        </w:tc>
        <w:tc>
          <w:tcPr>
            <w:tcW w:w="725" w:type="dxa"/>
            <w:tcBorders>
              <w:top w:val="nil"/>
              <w:left w:val="nil"/>
              <w:bottom w:val="single" w:sz="4" w:space="0" w:color="auto"/>
              <w:right w:val="single" w:sz="4" w:space="0" w:color="auto"/>
            </w:tcBorders>
            <w:shd w:val="clear" w:color="auto" w:fill="auto"/>
            <w:noWrap/>
            <w:vAlign w:val="center"/>
          </w:tcPr>
          <w:p w14:paraId="772E4A3D" w14:textId="77777777" w:rsidR="007A3486" w:rsidRPr="007635DC" w:rsidRDefault="007A3486" w:rsidP="00A43F3C">
            <w:pPr>
              <w:spacing w:line="360" w:lineRule="auto"/>
              <w:jc w:val="center"/>
              <w:rPr>
                <w:rFonts w:eastAsia="Times New Roman"/>
                <w:color w:val="000000"/>
                <w:sz w:val="22"/>
                <w:szCs w:val="22"/>
                <w:lang w:eastAsia="pl-PL"/>
              </w:rPr>
            </w:pPr>
            <w:proofErr w:type="spellStart"/>
            <w:r w:rsidRPr="007635DC">
              <w:rPr>
                <w:rFonts w:eastAsia="Times New Roman"/>
                <w:i/>
                <w:color w:val="000000"/>
                <w:sz w:val="22"/>
                <w:szCs w:val="22"/>
                <w:lang w:val="en-US" w:eastAsia="pl-PL"/>
              </w:rPr>
              <w:t>vX</w:t>
            </w:r>
            <w:proofErr w:type="spellEnd"/>
            <w:r w:rsidRPr="007635DC">
              <w:rPr>
                <w:rFonts w:eastAsia="Times New Roman"/>
                <w:color w:val="000000"/>
                <w:sz w:val="22"/>
                <w:szCs w:val="22"/>
                <w:lang w:val="en-US" w:eastAsia="pl-PL"/>
              </w:rPr>
              <w:t xml:space="preserve"> </w:t>
            </w:r>
            <w:r w:rsidRPr="007635DC">
              <w:rPr>
                <w:rFonts w:eastAsia="Times New Roman"/>
                <w:color w:val="000000"/>
                <w:sz w:val="22"/>
                <w:szCs w:val="22"/>
                <w:lang w:eastAsia="pl-PL"/>
              </w:rPr>
              <w:t>[mm]</w:t>
            </w:r>
          </w:p>
        </w:tc>
        <w:tc>
          <w:tcPr>
            <w:tcW w:w="719" w:type="dxa"/>
            <w:tcBorders>
              <w:top w:val="nil"/>
              <w:left w:val="nil"/>
              <w:bottom w:val="single" w:sz="4" w:space="0" w:color="auto"/>
              <w:right w:val="single" w:sz="4" w:space="0" w:color="auto"/>
            </w:tcBorders>
            <w:shd w:val="clear" w:color="auto" w:fill="auto"/>
            <w:noWrap/>
            <w:vAlign w:val="center"/>
          </w:tcPr>
          <w:p w14:paraId="45E2FEB8" w14:textId="77777777" w:rsidR="007A3486" w:rsidRPr="007635DC" w:rsidRDefault="007A3486" w:rsidP="00A43F3C">
            <w:pPr>
              <w:spacing w:line="360" w:lineRule="auto"/>
              <w:jc w:val="center"/>
              <w:rPr>
                <w:rFonts w:eastAsia="Times New Roman"/>
                <w:color w:val="000000"/>
                <w:sz w:val="22"/>
                <w:szCs w:val="22"/>
                <w:lang w:eastAsia="pl-PL"/>
              </w:rPr>
            </w:pPr>
            <w:proofErr w:type="spellStart"/>
            <w:r w:rsidRPr="007635DC">
              <w:rPr>
                <w:rFonts w:eastAsia="Times New Roman"/>
                <w:i/>
                <w:color w:val="000000"/>
                <w:sz w:val="22"/>
                <w:szCs w:val="22"/>
                <w:lang w:eastAsia="pl-PL"/>
              </w:rPr>
              <w:t>vY</w:t>
            </w:r>
            <w:proofErr w:type="spellEnd"/>
            <w:r w:rsidRPr="007635DC">
              <w:rPr>
                <w:rFonts w:eastAsia="Times New Roman"/>
                <w:color w:val="000000"/>
                <w:sz w:val="22"/>
                <w:szCs w:val="22"/>
                <w:lang w:eastAsia="pl-PL"/>
              </w:rPr>
              <w:t xml:space="preserve"> [mm]</w:t>
            </w:r>
          </w:p>
        </w:tc>
        <w:tc>
          <w:tcPr>
            <w:tcW w:w="743" w:type="dxa"/>
            <w:tcBorders>
              <w:top w:val="nil"/>
              <w:left w:val="nil"/>
              <w:bottom w:val="single" w:sz="4" w:space="0" w:color="auto"/>
              <w:right w:val="single" w:sz="4" w:space="0" w:color="auto"/>
            </w:tcBorders>
            <w:shd w:val="clear" w:color="auto" w:fill="auto"/>
            <w:noWrap/>
            <w:vAlign w:val="center"/>
          </w:tcPr>
          <w:p w14:paraId="3052BCB9" w14:textId="77777777" w:rsidR="007A3486" w:rsidRPr="007635DC" w:rsidRDefault="007A3486" w:rsidP="00A43F3C">
            <w:pPr>
              <w:spacing w:line="360" w:lineRule="auto"/>
              <w:jc w:val="center"/>
              <w:rPr>
                <w:rFonts w:eastAsia="Times New Roman"/>
                <w:color w:val="000000"/>
                <w:sz w:val="22"/>
                <w:szCs w:val="22"/>
                <w:lang w:eastAsia="pl-PL"/>
              </w:rPr>
            </w:pPr>
            <w:proofErr w:type="spellStart"/>
            <w:r w:rsidRPr="007635DC">
              <w:rPr>
                <w:rFonts w:eastAsia="Times New Roman"/>
                <w:i/>
                <w:color w:val="000000"/>
                <w:sz w:val="22"/>
                <w:szCs w:val="22"/>
                <w:lang w:eastAsia="pl-PL"/>
              </w:rPr>
              <w:t>vH</w:t>
            </w:r>
            <w:proofErr w:type="spellEnd"/>
            <w:r w:rsidRPr="007635DC">
              <w:rPr>
                <w:rFonts w:eastAsia="Times New Roman"/>
                <w:color w:val="000000"/>
                <w:sz w:val="22"/>
                <w:szCs w:val="22"/>
                <w:lang w:eastAsia="pl-PL"/>
              </w:rPr>
              <w:t xml:space="preserve"> [mm]</w:t>
            </w:r>
          </w:p>
        </w:tc>
        <w:tc>
          <w:tcPr>
            <w:tcW w:w="784" w:type="dxa"/>
            <w:tcBorders>
              <w:top w:val="nil"/>
              <w:left w:val="nil"/>
              <w:bottom w:val="single" w:sz="4" w:space="0" w:color="auto"/>
              <w:right w:val="single" w:sz="4" w:space="0" w:color="auto"/>
            </w:tcBorders>
            <w:shd w:val="clear" w:color="auto" w:fill="auto"/>
            <w:noWrap/>
            <w:vAlign w:val="center"/>
          </w:tcPr>
          <w:p w14:paraId="711EE3EA" w14:textId="77777777" w:rsidR="007A3486" w:rsidRPr="007635DC" w:rsidRDefault="007A3486" w:rsidP="00A43F3C">
            <w:pPr>
              <w:spacing w:line="360" w:lineRule="auto"/>
              <w:jc w:val="center"/>
              <w:rPr>
                <w:rFonts w:eastAsia="Times New Roman"/>
                <w:color w:val="000000"/>
                <w:sz w:val="22"/>
                <w:szCs w:val="22"/>
                <w:lang w:eastAsia="pl-PL"/>
              </w:rPr>
            </w:pPr>
            <w:proofErr w:type="spellStart"/>
            <w:r w:rsidRPr="007635DC">
              <w:rPr>
                <w:rFonts w:eastAsia="Times New Roman"/>
                <w:i/>
                <w:color w:val="000000"/>
                <w:sz w:val="22"/>
                <w:szCs w:val="22"/>
                <w:lang w:eastAsia="pl-PL"/>
              </w:rPr>
              <w:t>mP</w:t>
            </w:r>
            <w:proofErr w:type="spellEnd"/>
            <w:r w:rsidRPr="007635DC">
              <w:rPr>
                <w:rFonts w:eastAsia="Times New Roman"/>
                <w:color w:val="000000"/>
                <w:sz w:val="22"/>
                <w:szCs w:val="22"/>
                <w:lang w:eastAsia="pl-PL"/>
              </w:rPr>
              <w:t xml:space="preserve"> [mm]</w:t>
            </w:r>
          </w:p>
        </w:tc>
      </w:tr>
      <w:tr w:rsidR="007A3486" w:rsidRPr="007635DC" w14:paraId="45F43B73" w14:textId="77777777" w:rsidTr="00E939AD">
        <w:trPr>
          <w:trHeight w:val="300"/>
        </w:trPr>
        <w:tc>
          <w:tcPr>
            <w:tcW w:w="1004" w:type="dxa"/>
            <w:vMerge w:val="restart"/>
            <w:tcBorders>
              <w:top w:val="nil"/>
              <w:left w:val="single" w:sz="4" w:space="0" w:color="auto"/>
              <w:bottom w:val="single" w:sz="4" w:space="0" w:color="auto"/>
              <w:right w:val="single" w:sz="4" w:space="0" w:color="auto"/>
            </w:tcBorders>
            <w:shd w:val="clear" w:color="auto" w:fill="auto"/>
            <w:noWrap/>
            <w:vAlign w:val="center"/>
          </w:tcPr>
          <w:p w14:paraId="17926C4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20" w:type="dxa"/>
            <w:tcBorders>
              <w:top w:val="nil"/>
              <w:left w:val="nil"/>
              <w:bottom w:val="single" w:sz="4" w:space="0" w:color="auto"/>
              <w:right w:val="single" w:sz="4" w:space="0" w:color="auto"/>
            </w:tcBorders>
            <w:shd w:val="clear" w:color="auto" w:fill="auto"/>
            <w:noWrap/>
            <w:vAlign w:val="center"/>
          </w:tcPr>
          <w:p w14:paraId="675033E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201</w:t>
            </w:r>
          </w:p>
        </w:tc>
        <w:tc>
          <w:tcPr>
            <w:tcW w:w="648" w:type="dxa"/>
            <w:tcBorders>
              <w:top w:val="nil"/>
              <w:left w:val="nil"/>
              <w:bottom w:val="single" w:sz="4" w:space="0" w:color="auto"/>
              <w:right w:val="single" w:sz="4" w:space="0" w:color="auto"/>
            </w:tcBorders>
            <w:shd w:val="clear" w:color="auto" w:fill="auto"/>
            <w:noWrap/>
            <w:vAlign w:val="center"/>
          </w:tcPr>
          <w:p w14:paraId="0AE3546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19" w:type="dxa"/>
            <w:tcBorders>
              <w:top w:val="nil"/>
              <w:left w:val="nil"/>
              <w:bottom w:val="single" w:sz="4" w:space="0" w:color="auto"/>
              <w:right w:val="single" w:sz="4" w:space="0" w:color="auto"/>
            </w:tcBorders>
            <w:shd w:val="clear" w:color="auto" w:fill="auto"/>
            <w:noWrap/>
            <w:vAlign w:val="center"/>
          </w:tcPr>
          <w:p w14:paraId="4E28903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43" w:type="dxa"/>
            <w:tcBorders>
              <w:top w:val="nil"/>
              <w:left w:val="nil"/>
              <w:bottom w:val="single" w:sz="4" w:space="0" w:color="auto"/>
              <w:right w:val="single" w:sz="4" w:space="0" w:color="auto"/>
            </w:tcBorders>
            <w:shd w:val="clear" w:color="auto" w:fill="auto"/>
            <w:noWrap/>
            <w:vAlign w:val="center"/>
          </w:tcPr>
          <w:p w14:paraId="053231D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84" w:type="dxa"/>
            <w:tcBorders>
              <w:top w:val="nil"/>
              <w:left w:val="nil"/>
              <w:bottom w:val="single" w:sz="4" w:space="0" w:color="auto"/>
              <w:right w:val="single" w:sz="4" w:space="0" w:color="auto"/>
            </w:tcBorders>
            <w:shd w:val="clear" w:color="auto" w:fill="auto"/>
            <w:noWrap/>
            <w:vAlign w:val="center"/>
          </w:tcPr>
          <w:p w14:paraId="71AE584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25" w:type="dxa"/>
            <w:tcBorders>
              <w:top w:val="nil"/>
              <w:left w:val="nil"/>
              <w:bottom w:val="single" w:sz="4" w:space="0" w:color="auto"/>
              <w:right w:val="single" w:sz="4" w:space="0" w:color="auto"/>
            </w:tcBorders>
            <w:shd w:val="clear" w:color="auto" w:fill="auto"/>
            <w:noWrap/>
            <w:vAlign w:val="center"/>
          </w:tcPr>
          <w:p w14:paraId="487E43F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19" w:type="dxa"/>
            <w:tcBorders>
              <w:top w:val="nil"/>
              <w:left w:val="nil"/>
              <w:bottom w:val="single" w:sz="4" w:space="0" w:color="auto"/>
              <w:right w:val="single" w:sz="4" w:space="0" w:color="auto"/>
            </w:tcBorders>
            <w:shd w:val="clear" w:color="auto" w:fill="auto"/>
            <w:noWrap/>
            <w:vAlign w:val="center"/>
          </w:tcPr>
          <w:p w14:paraId="2F02F570" w14:textId="17E3B744"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43" w:type="dxa"/>
            <w:tcBorders>
              <w:top w:val="nil"/>
              <w:left w:val="nil"/>
              <w:bottom w:val="single" w:sz="4" w:space="0" w:color="auto"/>
              <w:right w:val="single" w:sz="4" w:space="0" w:color="auto"/>
            </w:tcBorders>
            <w:shd w:val="clear" w:color="auto" w:fill="auto"/>
            <w:noWrap/>
            <w:vAlign w:val="center"/>
          </w:tcPr>
          <w:p w14:paraId="1F8E89D4" w14:textId="15FA573E"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3A4A501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25" w:type="dxa"/>
            <w:tcBorders>
              <w:top w:val="nil"/>
              <w:left w:val="nil"/>
              <w:bottom w:val="single" w:sz="4" w:space="0" w:color="auto"/>
              <w:right w:val="single" w:sz="4" w:space="0" w:color="auto"/>
            </w:tcBorders>
            <w:shd w:val="clear" w:color="auto" w:fill="auto"/>
            <w:noWrap/>
            <w:vAlign w:val="center"/>
          </w:tcPr>
          <w:p w14:paraId="4FEEBC5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14BD6FB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4272915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403ED81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r>
      <w:tr w:rsidR="007A3486" w:rsidRPr="007635DC" w14:paraId="4B51CB5C"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45998FDB"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2F309FA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202</w:t>
            </w:r>
          </w:p>
        </w:tc>
        <w:tc>
          <w:tcPr>
            <w:tcW w:w="648" w:type="dxa"/>
            <w:tcBorders>
              <w:top w:val="nil"/>
              <w:left w:val="nil"/>
              <w:bottom w:val="single" w:sz="4" w:space="0" w:color="auto"/>
              <w:right w:val="single" w:sz="4" w:space="0" w:color="auto"/>
            </w:tcBorders>
            <w:shd w:val="clear" w:color="auto" w:fill="auto"/>
            <w:noWrap/>
            <w:vAlign w:val="center"/>
          </w:tcPr>
          <w:p w14:paraId="776A5E8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19" w:type="dxa"/>
            <w:tcBorders>
              <w:top w:val="nil"/>
              <w:left w:val="nil"/>
              <w:bottom w:val="single" w:sz="4" w:space="0" w:color="auto"/>
              <w:right w:val="single" w:sz="4" w:space="0" w:color="auto"/>
            </w:tcBorders>
            <w:shd w:val="clear" w:color="auto" w:fill="auto"/>
            <w:noWrap/>
            <w:vAlign w:val="center"/>
          </w:tcPr>
          <w:p w14:paraId="46B9411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43" w:type="dxa"/>
            <w:tcBorders>
              <w:top w:val="nil"/>
              <w:left w:val="nil"/>
              <w:bottom w:val="single" w:sz="4" w:space="0" w:color="auto"/>
              <w:right w:val="single" w:sz="4" w:space="0" w:color="auto"/>
            </w:tcBorders>
            <w:shd w:val="clear" w:color="auto" w:fill="auto"/>
            <w:noWrap/>
            <w:vAlign w:val="center"/>
          </w:tcPr>
          <w:p w14:paraId="4C03573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84" w:type="dxa"/>
            <w:tcBorders>
              <w:top w:val="nil"/>
              <w:left w:val="nil"/>
              <w:bottom w:val="single" w:sz="4" w:space="0" w:color="auto"/>
              <w:right w:val="single" w:sz="4" w:space="0" w:color="auto"/>
            </w:tcBorders>
            <w:shd w:val="clear" w:color="auto" w:fill="auto"/>
            <w:noWrap/>
            <w:vAlign w:val="center"/>
          </w:tcPr>
          <w:p w14:paraId="3734B6F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25" w:type="dxa"/>
            <w:tcBorders>
              <w:top w:val="nil"/>
              <w:left w:val="nil"/>
              <w:bottom w:val="single" w:sz="4" w:space="0" w:color="auto"/>
              <w:right w:val="single" w:sz="4" w:space="0" w:color="auto"/>
            </w:tcBorders>
            <w:shd w:val="clear" w:color="auto" w:fill="auto"/>
            <w:noWrap/>
            <w:vAlign w:val="center"/>
          </w:tcPr>
          <w:p w14:paraId="7C5CC69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0E3CC33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43" w:type="dxa"/>
            <w:tcBorders>
              <w:top w:val="nil"/>
              <w:left w:val="nil"/>
              <w:bottom w:val="single" w:sz="4" w:space="0" w:color="auto"/>
              <w:right w:val="single" w:sz="4" w:space="0" w:color="auto"/>
            </w:tcBorders>
            <w:shd w:val="clear" w:color="auto" w:fill="auto"/>
            <w:noWrap/>
            <w:vAlign w:val="center"/>
          </w:tcPr>
          <w:p w14:paraId="4C1AD03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3BB23AF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25" w:type="dxa"/>
            <w:tcBorders>
              <w:top w:val="nil"/>
              <w:left w:val="nil"/>
              <w:bottom w:val="single" w:sz="4" w:space="0" w:color="auto"/>
              <w:right w:val="single" w:sz="4" w:space="0" w:color="auto"/>
            </w:tcBorders>
            <w:shd w:val="clear" w:color="auto" w:fill="auto"/>
            <w:noWrap/>
            <w:vAlign w:val="center"/>
          </w:tcPr>
          <w:p w14:paraId="3F8C50D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050757A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05B95C1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330E6BF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54D3DFD9"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1BF36B54"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6469465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203</w:t>
            </w:r>
          </w:p>
        </w:tc>
        <w:tc>
          <w:tcPr>
            <w:tcW w:w="648" w:type="dxa"/>
            <w:tcBorders>
              <w:top w:val="nil"/>
              <w:left w:val="nil"/>
              <w:bottom w:val="single" w:sz="4" w:space="0" w:color="auto"/>
              <w:right w:val="single" w:sz="4" w:space="0" w:color="auto"/>
            </w:tcBorders>
            <w:shd w:val="clear" w:color="auto" w:fill="auto"/>
            <w:noWrap/>
            <w:vAlign w:val="center"/>
          </w:tcPr>
          <w:p w14:paraId="35BD374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19" w:type="dxa"/>
            <w:tcBorders>
              <w:top w:val="nil"/>
              <w:left w:val="nil"/>
              <w:bottom w:val="single" w:sz="4" w:space="0" w:color="auto"/>
              <w:right w:val="single" w:sz="4" w:space="0" w:color="auto"/>
            </w:tcBorders>
            <w:shd w:val="clear" w:color="auto" w:fill="auto"/>
            <w:noWrap/>
            <w:vAlign w:val="center"/>
          </w:tcPr>
          <w:p w14:paraId="36FD677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43" w:type="dxa"/>
            <w:tcBorders>
              <w:top w:val="nil"/>
              <w:left w:val="nil"/>
              <w:bottom w:val="single" w:sz="4" w:space="0" w:color="auto"/>
              <w:right w:val="single" w:sz="4" w:space="0" w:color="auto"/>
            </w:tcBorders>
            <w:shd w:val="clear" w:color="auto" w:fill="auto"/>
            <w:noWrap/>
            <w:vAlign w:val="center"/>
          </w:tcPr>
          <w:p w14:paraId="3276480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84" w:type="dxa"/>
            <w:tcBorders>
              <w:top w:val="nil"/>
              <w:left w:val="nil"/>
              <w:bottom w:val="single" w:sz="4" w:space="0" w:color="auto"/>
              <w:right w:val="single" w:sz="4" w:space="0" w:color="auto"/>
            </w:tcBorders>
            <w:shd w:val="clear" w:color="auto" w:fill="auto"/>
            <w:noWrap/>
            <w:vAlign w:val="center"/>
          </w:tcPr>
          <w:p w14:paraId="7EB6C0B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25" w:type="dxa"/>
            <w:tcBorders>
              <w:top w:val="nil"/>
              <w:left w:val="nil"/>
              <w:bottom w:val="single" w:sz="4" w:space="0" w:color="auto"/>
              <w:right w:val="single" w:sz="4" w:space="0" w:color="auto"/>
            </w:tcBorders>
            <w:shd w:val="clear" w:color="auto" w:fill="auto"/>
            <w:noWrap/>
            <w:vAlign w:val="center"/>
          </w:tcPr>
          <w:p w14:paraId="440BE37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19" w:type="dxa"/>
            <w:tcBorders>
              <w:top w:val="nil"/>
              <w:left w:val="nil"/>
              <w:bottom w:val="single" w:sz="4" w:space="0" w:color="auto"/>
              <w:right w:val="single" w:sz="4" w:space="0" w:color="auto"/>
            </w:tcBorders>
            <w:shd w:val="clear" w:color="auto" w:fill="auto"/>
            <w:noWrap/>
            <w:vAlign w:val="center"/>
          </w:tcPr>
          <w:p w14:paraId="1722A5C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273D75D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84" w:type="dxa"/>
            <w:tcBorders>
              <w:top w:val="nil"/>
              <w:left w:val="nil"/>
              <w:bottom w:val="single" w:sz="4" w:space="0" w:color="auto"/>
              <w:right w:val="single" w:sz="4" w:space="0" w:color="auto"/>
            </w:tcBorders>
            <w:shd w:val="clear" w:color="auto" w:fill="auto"/>
            <w:noWrap/>
            <w:vAlign w:val="center"/>
          </w:tcPr>
          <w:p w14:paraId="7BDE90B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2461E378"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5A602E2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36D7C43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0E90673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r>
      <w:tr w:rsidR="007A3486" w:rsidRPr="007635DC" w14:paraId="6A3DE9F7"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5F3F7D3E"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21B4A59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204</w:t>
            </w:r>
          </w:p>
        </w:tc>
        <w:tc>
          <w:tcPr>
            <w:tcW w:w="648" w:type="dxa"/>
            <w:tcBorders>
              <w:top w:val="nil"/>
              <w:left w:val="nil"/>
              <w:bottom w:val="single" w:sz="4" w:space="0" w:color="auto"/>
              <w:right w:val="single" w:sz="4" w:space="0" w:color="auto"/>
            </w:tcBorders>
            <w:shd w:val="clear" w:color="auto" w:fill="auto"/>
            <w:noWrap/>
            <w:vAlign w:val="center"/>
          </w:tcPr>
          <w:p w14:paraId="2A4070B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19" w:type="dxa"/>
            <w:tcBorders>
              <w:top w:val="nil"/>
              <w:left w:val="nil"/>
              <w:bottom w:val="single" w:sz="4" w:space="0" w:color="auto"/>
              <w:right w:val="single" w:sz="4" w:space="0" w:color="auto"/>
            </w:tcBorders>
            <w:shd w:val="clear" w:color="auto" w:fill="auto"/>
            <w:noWrap/>
            <w:vAlign w:val="center"/>
          </w:tcPr>
          <w:p w14:paraId="052FCE9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43" w:type="dxa"/>
            <w:tcBorders>
              <w:top w:val="nil"/>
              <w:left w:val="nil"/>
              <w:bottom w:val="single" w:sz="4" w:space="0" w:color="auto"/>
              <w:right w:val="single" w:sz="4" w:space="0" w:color="auto"/>
            </w:tcBorders>
            <w:shd w:val="clear" w:color="auto" w:fill="auto"/>
            <w:noWrap/>
            <w:vAlign w:val="center"/>
          </w:tcPr>
          <w:p w14:paraId="1614D7E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84" w:type="dxa"/>
            <w:tcBorders>
              <w:top w:val="nil"/>
              <w:left w:val="nil"/>
              <w:bottom w:val="single" w:sz="4" w:space="0" w:color="auto"/>
              <w:right w:val="single" w:sz="4" w:space="0" w:color="auto"/>
            </w:tcBorders>
            <w:shd w:val="clear" w:color="auto" w:fill="auto"/>
            <w:noWrap/>
            <w:vAlign w:val="center"/>
          </w:tcPr>
          <w:p w14:paraId="38ABDEC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w:t>
            </w:r>
          </w:p>
        </w:tc>
        <w:tc>
          <w:tcPr>
            <w:tcW w:w="725" w:type="dxa"/>
            <w:tcBorders>
              <w:top w:val="nil"/>
              <w:left w:val="nil"/>
              <w:bottom w:val="single" w:sz="4" w:space="0" w:color="auto"/>
              <w:right w:val="single" w:sz="4" w:space="0" w:color="auto"/>
            </w:tcBorders>
            <w:shd w:val="clear" w:color="auto" w:fill="auto"/>
            <w:noWrap/>
            <w:vAlign w:val="center"/>
          </w:tcPr>
          <w:p w14:paraId="348F8AE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6</w:t>
            </w:r>
          </w:p>
        </w:tc>
        <w:tc>
          <w:tcPr>
            <w:tcW w:w="719" w:type="dxa"/>
            <w:tcBorders>
              <w:top w:val="nil"/>
              <w:left w:val="nil"/>
              <w:bottom w:val="single" w:sz="4" w:space="0" w:color="auto"/>
              <w:right w:val="single" w:sz="4" w:space="0" w:color="auto"/>
            </w:tcBorders>
            <w:shd w:val="clear" w:color="auto" w:fill="auto"/>
            <w:noWrap/>
            <w:vAlign w:val="center"/>
          </w:tcPr>
          <w:p w14:paraId="01CFD83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1DA6A73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84" w:type="dxa"/>
            <w:tcBorders>
              <w:top w:val="nil"/>
              <w:left w:val="nil"/>
              <w:bottom w:val="single" w:sz="4" w:space="0" w:color="auto"/>
              <w:right w:val="single" w:sz="4" w:space="0" w:color="auto"/>
            </w:tcBorders>
            <w:shd w:val="clear" w:color="auto" w:fill="auto"/>
            <w:noWrap/>
            <w:vAlign w:val="center"/>
          </w:tcPr>
          <w:p w14:paraId="1D69149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7</w:t>
            </w:r>
          </w:p>
        </w:tc>
        <w:tc>
          <w:tcPr>
            <w:tcW w:w="725" w:type="dxa"/>
            <w:tcBorders>
              <w:top w:val="nil"/>
              <w:left w:val="nil"/>
              <w:bottom w:val="single" w:sz="4" w:space="0" w:color="auto"/>
              <w:right w:val="single" w:sz="4" w:space="0" w:color="auto"/>
            </w:tcBorders>
            <w:shd w:val="clear" w:color="auto" w:fill="auto"/>
            <w:noWrap/>
            <w:vAlign w:val="center"/>
          </w:tcPr>
          <w:p w14:paraId="6348A7A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7554524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3EE4AEB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84" w:type="dxa"/>
            <w:tcBorders>
              <w:top w:val="nil"/>
              <w:left w:val="nil"/>
              <w:bottom w:val="single" w:sz="4" w:space="0" w:color="auto"/>
              <w:right w:val="single" w:sz="4" w:space="0" w:color="auto"/>
            </w:tcBorders>
            <w:shd w:val="clear" w:color="auto" w:fill="auto"/>
            <w:noWrap/>
            <w:vAlign w:val="center"/>
          </w:tcPr>
          <w:p w14:paraId="660F0BA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r>
      <w:tr w:rsidR="007A3486" w:rsidRPr="007635DC" w14:paraId="65A5E8D6" w14:textId="77777777" w:rsidTr="00E939AD">
        <w:trPr>
          <w:trHeight w:val="300"/>
        </w:trPr>
        <w:tc>
          <w:tcPr>
            <w:tcW w:w="1004" w:type="dxa"/>
            <w:vMerge w:val="restart"/>
            <w:tcBorders>
              <w:top w:val="nil"/>
              <w:left w:val="single" w:sz="4" w:space="0" w:color="auto"/>
              <w:bottom w:val="single" w:sz="4" w:space="0" w:color="auto"/>
              <w:right w:val="single" w:sz="4" w:space="0" w:color="auto"/>
            </w:tcBorders>
            <w:shd w:val="clear" w:color="auto" w:fill="auto"/>
            <w:noWrap/>
            <w:vAlign w:val="center"/>
          </w:tcPr>
          <w:p w14:paraId="644597B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20" w:type="dxa"/>
            <w:tcBorders>
              <w:top w:val="nil"/>
              <w:left w:val="nil"/>
              <w:bottom w:val="single" w:sz="4" w:space="0" w:color="auto"/>
              <w:right w:val="single" w:sz="4" w:space="0" w:color="auto"/>
            </w:tcBorders>
            <w:shd w:val="clear" w:color="auto" w:fill="auto"/>
            <w:noWrap/>
            <w:vAlign w:val="center"/>
          </w:tcPr>
          <w:p w14:paraId="5CD9883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201</w:t>
            </w:r>
          </w:p>
        </w:tc>
        <w:tc>
          <w:tcPr>
            <w:tcW w:w="648" w:type="dxa"/>
            <w:tcBorders>
              <w:top w:val="nil"/>
              <w:left w:val="nil"/>
              <w:bottom w:val="single" w:sz="4" w:space="0" w:color="auto"/>
              <w:right w:val="single" w:sz="4" w:space="0" w:color="auto"/>
            </w:tcBorders>
            <w:shd w:val="clear" w:color="auto" w:fill="auto"/>
            <w:noWrap/>
            <w:vAlign w:val="center"/>
          </w:tcPr>
          <w:p w14:paraId="204C80A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19" w:type="dxa"/>
            <w:tcBorders>
              <w:top w:val="nil"/>
              <w:left w:val="nil"/>
              <w:bottom w:val="single" w:sz="4" w:space="0" w:color="auto"/>
              <w:right w:val="single" w:sz="4" w:space="0" w:color="auto"/>
            </w:tcBorders>
            <w:shd w:val="clear" w:color="auto" w:fill="auto"/>
            <w:noWrap/>
            <w:vAlign w:val="center"/>
          </w:tcPr>
          <w:p w14:paraId="31F131A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0D09E3F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4F7AC1C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3369141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19" w:type="dxa"/>
            <w:tcBorders>
              <w:top w:val="nil"/>
              <w:left w:val="nil"/>
              <w:bottom w:val="single" w:sz="4" w:space="0" w:color="auto"/>
              <w:right w:val="single" w:sz="4" w:space="0" w:color="auto"/>
            </w:tcBorders>
            <w:shd w:val="clear" w:color="auto" w:fill="auto"/>
            <w:noWrap/>
            <w:vAlign w:val="center"/>
          </w:tcPr>
          <w:p w14:paraId="61336DB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43" w:type="dxa"/>
            <w:tcBorders>
              <w:top w:val="nil"/>
              <w:left w:val="nil"/>
              <w:bottom w:val="single" w:sz="4" w:space="0" w:color="auto"/>
              <w:right w:val="single" w:sz="4" w:space="0" w:color="auto"/>
            </w:tcBorders>
            <w:shd w:val="clear" w:color="auto" w:fill="auto"/>
            <w:noWrap/>
            <w:vAlign w:val="center"/>
          </w:tcPr>
          <w:p w14:paraId="0D04353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757B040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6</w:t>
            </w:r>
          </w:p>
        </w:tc>
        <w:tc>
          <w:tcPr>
            <w:tcW w:w="725" w:type="dxa"/>
            <w:tcBorders>
              <w:top w:val="nil"/>
              <w:left w:val="nil"/>
              <w:bottom w:val="single" w:sz="4" w:space="0" w:color="auto"/>
              <w:right w:val="single" w:sz="4" w:space="0" w:color="auto"/>
            </w:tcBorders>
            <w:shd w:val="clear" w:color="auto" w:fill="auto"/>
            <w:noWrap/>
            <w:vAlign w:val="center"/>
          </w:tcPr>
          <w:p w14:paraId="0B567A7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0FA47C0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3435C6E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0E1C103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722C4DF7"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28E24D0F"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0CB300D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202</w:t>
            </w:r>
          </w:p>
        </w:tc>
        <w:tc>
          <w:tcPr>
            <w:tcW w:w="648" w:type="dxa"/>
            <w:tcBorders>
              <w:top w:val="nil"/>
              <w:left w:val="nil"/>
              <w:bottom w:val="single" w:sz="4" w:space="0" w:color="auto"/>
              <w:right w:val="single" w:sz="4" w:space="0" w:color="auto"/>
            </w:tcBorders>
            <w:shd w:val="clear" w:color="auto" w:fill="auto"/>
            <w:noWrap/>
            <w:vAlign w:val="center"/>
          </w:tcPr>
          <w:p w14:paraId="4A33B0B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3C0E2A7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067F67C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60BDFE2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25" w:type="dxa"/>
            <w:tcBorders>
              <w:top w:val="nil"/>
              <w:left w:val="nil"/>
              <w:bottom w:val="single" w:sz="4" w:space="0" w:color="auto"/>
              <w:right w:val="single" w:sz="4" w:space="0" w:color="auto"/>
            </w:tcBorders>
            <w:shd w:val="clear" w:color="auto" w:fill="auto"/>
            <w:noWrap/>
            <w:vAlign w:val="center"/>
          </w:tcPr>
          <w:p w14:paraId="73CB564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5ABB0D7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43" w:type="dxa"/>
            <w:tcBorders>
              <w:top w:val="nil"/>
              <w:left w:val="nil"/>
              <w:bottom w:val="single" w:sz="4" w:space="0" w:color="auto"/>
              <w:right w:val="single" w:sz="4" w:space="0" w:color="auto"/>
            </w:tcBorders>
            <w:shd w:val="clear" w:color="auto" w:fill="auto"/>
            <w:noWrap/>
            <w:vAlign w:val="center"/>
          </w:tcPr>
          <w:p w14:paraId="5501206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84" w:type="dxa"/>
            <w:tcBorders>
              <w:top w:val="nil"/>
              <w:left w:val="nil"/>
              <w:bottom w:val="single" w:sz="4" w:space="0" w:color="auto"/>
              <w:right w:val="single" w:sz="4" w:space="0" w:color="auto"/>
            </w:tcBorders>
            <w:shd w:val="clear" w:color="auto" w:fill="auto"/>
            <w:noWrap/>
            <w:vAlign w:val="center"/>
          </w:tcPr>
          <w:p w14:paraId="27448E1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25" w:type="dxa"/>
            <w:tcBorders>
              <w:top w:val="nil"/>
              <w:left w:val="nil"/>
              <w:bottom w:val="single" w:sz="4" w:space="0" w:color="auto"/>
              <w:right w:val="single" w:sz="4" w:space="0" w:color="auto"/>
            </w:tcBorders>
            <w:shd w:val="clear" w:color="auto" w:fill="auto"/>
            <w:noWrap/>
            <w:vAlign w:val="center"/>
          </w:tcPr>
          <w:p w14:paraId="0C0B180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20A606C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1C5E132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6010738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r>
      <w:tr w:rsidR="007A3486" w:rsidRPr="007635DC" w14:paraId="0B868A24"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28B7F3B8"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340D9E6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203</w:t>
            </w:r>
          </w:p>
        </w:tc>
        <w:tc>
          <w:tcPr>
            <w:tcW w:w="648" w:type="dxa"/>
            <w:tcBorders>
              <w:top w:val="nil"/>
              <w:left w:val="nil"/>
              <w:bottom w:val="single" w:sz="4" w:space="0" w:color="auto"/>
              <w:right w:val="single" w:sz="4" w:space="0" w:color="auto"/>
            </w:tcBorders>
            <w:shd w:val="clear" w:color="auto" w:fill="auto"/>
            <w:noWrap/>
            <w:vAlign w:val="center"/>
          </w:tcPr>
          <w:p w14:paraId="0982B6F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76B25B5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33667C6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84" w:type="dxa"/>
            <w:tcBorders>
              <w:top w:val="nil"/>
              <w:left w:val="nil"/>
              <w:bottom w:val="single" w:sz="4" w:space="0" w:color="auto"/>
              <w:right w:val="single" w:sz="4" w:space="0" w:color="auto"/>
            </w:tcBorders>
            <w:shd w:val="clear" w:color="auto" w:fill="auto"/>
            <w:noWrap/>
            <w:vAlign w:val="center"/>
          </w:tcPr>
          <w:p w14:paraId="7DC07CC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25" w:type="dxa"/>
            <w:tcBorders>
              <w:top w:val="nil"/>
              <w:left w:val="nil"/>
              <w:bottom w:val="single" w:sz="4" w:space="0" w:color="auto"/>
              <w:right w:val="single" w:sz="4" w:space="0" w:color="auto"/>
            </w:tcBorders>
            <w:shd w:val="clear" w:color="auto" w:fill="auto"/>
            <w:noWrap/>
            <w:vAlign w:val="center"/>
          </w:tcPr>
          <w:p w14:paraId="5C7F989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19" w:type="dxa"/>
            <w:tcBorders>
              <w:top w:val="nil"/>
              <w:left w:val="nil"/>
              <w:bottom w:val="single" w:sz="4" w:space="0" w:color="auto"/>
              <w:right w:val="single" w:sz="4" w:space="0" w:color="auto"/>
            </w:tcBorders>
            <w:shd w:val="clear" w:color="auto" w:fill="auto"/>
            <w:noWrap/>
            <w:vAlign w:val="center"/>
          </w:tcPr>
          <w:p w14:paraId="260D989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72A4D55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389952A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6D05C29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1106EB7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5184923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65EB361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3F78423F"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436E37A2"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7659104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204</w:t>
            </w:r>
          </w:p>
        </w:tc>
        <w:tc>
          <w:tcPr>
            <w:tcW w:w="648" w:type="dxa"/>
            <w:tcBorders>
              <w:top w:val="nil"/>
              <w:left w:val="nil"/>
              <w:bottom w:val="single" w:sz="4" w:space="0" w:color="auto"/>
              <w:right w:val="single" w:sz="4" w:space="0" w:color="auto"/>
            </w:tcBorders>
            <w:shd w:val="clear" w:color="auto" w:fill="auto"/>
            <w:noWrap/>
            <w:vAlign w:val="center"/>
          </w:tcPr>
          <w:p w14:paraId="51D33AA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19" w:type="dxa"/>
            <w:tcBorders>
              <w:top w:val="nil"/>
              <w:left w:val="nil"/>
              <w:bottom w:val="single" w:sz="4" w:space="0" w:color="auto"/>
              <w:right w:val="single" w:sz="4" w:space="0" w:color="auto"/>
            </w:tcBorders>
            <w:shd w:val="clear" w:color="auto" w:fill="auto"/>
            <w:noWrap/>
            <w:vAlign w:val="center"/>
          </w:tcPr>
          <w:p w14:paraId="2F7D189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6D262EF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6CE514E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2B5F7A9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7</w:t>
            </w:r>
          </w:p>
        </w:tc>
        <w:tc>
          <w:tcPr>
            <w:tcW w:w="719" w:type="dxa"/>
            <w:tcBorders>
              <w:top w:val="nil"/>
              <w:left w:val="nil"/>
              <w:bottom w:val="single" w:sz="4" w:space="0" w:color="auto"/>
              <w:right w:val="single" w:sz="4" w:space="0" w:color="auto"/>
            </w:tcBorders>
            <w:shd w:val="clear" w:color="auto" w:fill="auto"/>
            <w:noWrap/>
            <w:vAlign w:val="center"/>
          </w:tcPr>
          <w:p w14:paraId="08EE03B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43" w:type="dxa"/>
            <w:tcBorders>
              <w:top w:val="nil"/>
              <w:left w:val="nil"/>
              <w:bottom w:val="single" w:sz="4" w:space="0" w:color="auto"/>
              <w:right w:val="single" w:sz="4" w:space="0" w:color="auto"/>
            </w:tcBorders>
            <w:shd w:val="clear" w:color="auto" w:fill="auto"/>
            <w:noWrap/>
            <w:vAlign w:val="center"/>
          </w:tcPr>
          <w:p w14:paraId="2E12353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84" w:type="dxa"/>
            <w:tcBorders>
              <w:top w:val="nil"/>
              <w:left w:val="nil"/>
              <w:bottom w:val="single" w:sz="4" w:space="0" w:color="auto"/>
              <w:right w:val="single" w:sz="4" w:space="0" w:color="auto"/>
            </w:tcBorders>
            <w:shd w:val="clear" w:color="auto" w:fill="auto"/>
            <w:noWrap/>
            <w:vAlign w:val="center"/>
          </w:tcPr>
          <w:p w14:paraId="0B8F4FE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9</w:t>
            </w:r>
          </w:p>
        </w:tc>
        <w:tc>
          <w:tcPr>
            <w:tcW w:w="725" w:type="dxa"/>
            <w:tcBorders>
              <w:top w:val="nil"/>
              <w:left w:val="nil"/>
              <w:bottom w:val="single" w:sz="4" w:space="0" w:color="auto"/>
              <w:right w:val="single" w:sz="4" w:space="0" w:color="auto"/>
            </w:tcBorders>
            <w:shd w:val="clear" w:color="auto" w:fill="auto"/>
            <w:noWrap/>
            <w:vAlign w:val="center"/>
          </w:tcPr>
          <w:p w14:paraId="13F80B4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19" w:type="dxa"/>
            <w:tcBorders>
              <w:top w:val="nil"/>
              <w:left w:val="nil"/>
              <w:bottom w:val="single" w:sz="4" w:space="0" w:color="auto"/>
              <w:right w:val="single" w:sz="4" w:space="0" w:color="auto"/>
            </w:tcBorders>
            <w:shd w:val="clear" w:color="auto" w:fill="auto"/>
            <w:noWrap/>
            <w:vAlign w:val="center"/>
          </w:tcPr>
          <w:p w14:paraId="2DD4B66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54653AB8"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84" w:type="dxa"/>
            <w:tcBorders>
              <w:top w:val="nil"/>
              <w:left w:val="nil"/>
              <w:bottom w:val="single" w:sz="4" w:space="0" w:color="auto"/>
              <w:right w:val="single" w:sz="4" w:space="0" w:color="auto"/>
            </w:tcBorders>
            <w:shd w:val="clear" w:color="auto" w:fill="auto"/>
            <w:noWrap/>
            <w:vAlign w:val="center"/>
          </w:tcPr>
          <w:p w14:paraId="4A8A876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3145F3FB" w14:textId="77777777" w:rsidTr="00E939AD">
        <w:trPr>
          <w:trHeight w:val="300"/>
        </w:trPr>
        <w:tc>
          <w:tcPr>
            <w:tcW w:w="1004" w:type="dxa"/>
            <w:vMerge w:val="restart"/>
            <w:tcBorders>
              <w:top w:val="nil"/>
              <w:left w:val="single" w:sz="4" w:space="0" w:color="auto"/>
              <w:bottom w:val="single" w:sz="4" w:space="0" w:color="auto"/>
              <w:right w:val="single" w:sz="4" w:space="0" w:color="auto"/>
            </w:tcBorders>
            <w:shd w:val="clear" w:color="auto" w:fill="auto"/>
            <w:noWrap/>
            <w:vAlign w:val="center"/>
          </w:tcPr>
          <w:p w14:paraId="0392329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0" w:type="dxa"/>
            <w:tcBorders>
              <w:top w:val="nil"/>
              <w:left w:val="nil"/>
              <w:bottom w:val="single" w:sz="4" w:space="0" w:color="auto"/>
              <w:right w:val="single" w:sz="4" w:space="0" w:color="auto"/>
            </w:tcBorders>
            <w:shd w:val="clear" w:color="auto" w:fill="auto"/>
            <w:noWrap/>
            <w:vAlign w:val="center"/>
          </w:tcPr>
          <w:p w14:paraId="1AABC48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201</w:t>
            </w:r>
          </w:p>
        </w:tc>
        <w:tc>
          <w:tcPr>
            <w:tcW w:w="648" w:type="dxa"/>
            <w:tcBorders>
              <w:top w:val="nil"/>
              <w:left w:val="nil"/>
              <w:bottom w:val="single" w:sz="4" w:space="0" w:color="auto"/>
              <w:right w:val="single" w:sz="4" w:space="0" w:color="auto"/>
            </w:tcBorders>
            <w:shd w:val="clear" w:color="auto" w:fill="auto"/>
            <w:noWrap/>
            <w:vAlign w:val="center"/>
          </w:tcPr>
          <w:p w14:paraId="4A9FBB5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19" w:type="dxa"/>
            <w:tcBorders>
              <w:top w:val="nil"/>
              <w:left w:val="nil"/>
              <w:bottom w:val="single" w:sz="4" w:space="0" w:color="auto"/>
              <w:right w:val="single" w:sz="4" w:space="0" w:color="auto"/>
            </w:tcBorders>
            <w:shd w:val="clear" w:color="auto" w:fill="auto"/>
            <w:noWrap/>
            <w:vAlign w:val="center"/>
          </w:tcPr>
          <w:p w14:paraId="6CE4122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43" w:type="dxa"/>
            <w:tcBorders>
              <w:top w:val="nil"/>
              <w:left w:val="nil"/>
              <w:bottom w:val="single" w:sz="4" w:space="0" w:color="auto"/>
              <w:right w:val="single" w:sz="4" w:space="0" w:color="auto"/>
            </w:tcBorders>
            <w:shd w:val="clear" w:color="auto" w:fill="auto"/>
            <w:noWrap/>
            <w:vAlign w:val="center"/>
          </w:tcPr>
          <w:p w14:paraId="0499A94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15FEEDE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6</w:t>
            </w:r>
          </w:p>
        </w:tc>
        <w:tc>
          <w:tcPr>
            <w:tcW w:w="725" w:type="dxa"/>
            <w:tcBorders>
              <w:top w:val="nil"/>
              <w:left w:val="nil"/>
              <w:bottom w:val="single" w:sz="4" w:space="0" w:color="auto"/>
              <w:right w:val="single" w:sz="4" w:space="0" w:color="auto"/>
            </w:tcBorders>
            <w:shd w:val="clear" w:color="auto" w:fill="auto"/>
            <w:noWrap/>
            <w:vAlign w:val="center"/>
          </w:tcPr>
          <w:p w14:paraId="6FFA18E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19" w:type="dxa"/>
            <w:tcBorders>
              <w:top w:val="nil"/>
              <w:left w:val="nil"/>
              <w:bottom w:val="single" w:sz="4" w:space="0" w:color="auto"/>
              <w:right w:val="single" w:sz="4" w:space="0" w:color="auto"/>
            </w:tcBorders>
            <w:shd w:val="clear" w:color="auto" w:fill="auto"/>
            <w:noWrap/>
            <w:vAlign w:val="center"/>
          </w:tcPr>
          <w:p w14:paraId="689A292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43" w:type="dxa"/>
            <w:tcBorders>
              <w:top w:val="nil"/>
              <w:left w:val="nil"/>
              <w:bottom w:val="single" w:sz="4" w:space="0" w:color="auto"/>
              <w:right w:val="single" w:sz="4" w:space="0" w:color="auto"/>
            </w:tcBorders>
            <w:shd w:val="clear" w:color="auto" w:fill="auto"/>
            <w:noWrap/>
            <w:vAlign w:val="center"/>
          </w:tcPr>
          <w:p w14:paraId="7D2A029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84" w:type="dxa"/>
            <w:tcBorders>
              <w:top w:val="nil"/>
              <w:left w:val="nil"/>
              <w:bottom w:val="single" w:sz="4" w:space="0" w:color="auto"/>
              <w:right w:val="single" w:sz="4" w:space="0" w:color="auto"/>
            </w:tcBorders>
            <w:shd w:val="clear" w:color="auto" w:fill="auto"/>
            <w:noWrap/>
            <w:vAlign w:val="center"/>
          </w:tcPr>
          <w:p w14:paraId="4FB2BFB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6</w:t>
            </w:r>
          </w:p>
        </w:tc>
        <w:tc>
          <w:tcPr>
            <w:tcW w:w="725" w:type="dxa"/>
            <w:tcBorders>
              <w:top w:val="nil"/>
              <w:left w:val="nil"/>
              <w:bottom w:val="single" w:sz="4" w:space="0" w:color="auto"/>
              <w:right w:val="single" w:sz="4" w:space="0" w:color="auto"/>
            </w:tcBorders>
            <w:shd w:val="clear" w:color="auto" w:fill="auto"/>
            <w:noWrap/>
            <w:vAlign w:val="center"/>
          </w:tcPr>
          <w:p w14:paraId="1770929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54B4618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270F4EF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115627E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14EA62EC"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63ADB1F5"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1990F2A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202</w:t>
            </w:r>
          </w:p>
        </w:tc>
        <w:tc>
          <w:tcPr>
            <w:tcW w:w="648" w:type="dxa"/>
            <w:tcBorders>
              <w:top w:val="nil"/>
              <w:left w:val="nil"/>
              <w:bottom w:val="single" w:sz="4" w:space="0" w:color="auto"/>
              <w:right w:val="single" w:sz="4" w:space="0" w:color="auto"/>
            </w:tcBorders>
            <w:shd w:val="clear" w:color="auto" w:fill="auto"/>
            <w:noWrap/>
            <w:vAlign w:val="center"/>
          </w:tcPr>
          <w:p w14:paraId="68BA953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19" w:type="dxa"/>
            <w:tcBorders>
              <w:top w:val="nil"/>
              <w:left w:val="nil"/>
              <w:bottom w:val="single" w:sz="4" w:space="0" w:color="auto"/>
              <w:right w:val="single" w:sz="4" w:space="0" w:color="auto"/>
            </w:tcBorders>
            <w:shd w:val="clear" w:color="auto" w:fill="auto"/>
            <w:noWrap/>
            <w:vAlign w:val="center"/>
          </w:tcPr>
          <w:p w14:paraId="58FA311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43" w:type="dxa"/>
            <w:tcBorders>
              <w:top w:val="nil"/>
              <w:left w:val="nil"/>
              <w:bottom w:val="single" w:sz="4" w:space="0" w:color="auto"/>
              <w:right w:val="single" w:sz="4" w:space="0" w:color="auto"/>
            </w:tcBorders>
            <w:shd w:val="clear" w:color="auto" w:fill="auto"/>
            <w:noWrap/>
            <w:vAlign w:val="center"/>
          </w:tcPr>
          <w:p w14:paraId="1139693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6285349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25" w:type="dxa"/>
            <w:tcBorders>
              <w:top w:val="nil"/>
              <w:left w:val="nil"/>
              <w:bottom w:val="single" w:sz="4" w:space="0" w:color="auto"/>
              <w:right w:val="single" w:sz="4" w:space="0" w:color="auto"/>
            </w:tcBorders>
            <w:shd w:val="clear" w:color="auto" w:fill="auto"/>
            <w:noWrap/>
            <w:vAlign w:val="center"/>
          </w:tcPr>
          <w:p w14:paraId="2B409DF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68F8DD4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43" w:type="dxa"/>
            <w:tcBorders>
              <w:top w:val="nil"/>
              <w:left w:val="nil"/>
              <w:bottom w:val="single" w:sz="4" w:space="0" w:color="auto"/>
              <w:right w:val="single" w:sz="4" w:space="0" w:color="auto"/>
            </w:tcBorders>
            <w:shd w:val="clear" w:color="auto" w:fill="auto"/>
            <w:noWrap/>
            <w:vAlign w:val="center"/>
          </w:tcPr>
          <w:p w14:paraId="2E4DD0C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84" w:type="dxa"/>
            <w:tcBorders>
              <w:top w:val="nil"/>
              <w:left w:val="nil"/>
              <w:bottom w:val="single" w:sz="4" w:space="0" w:color="auto"/>
              <w:right w:val="single" w:sz="4" w:space="0" w:color="auto"/>
            </w:tcBorders>
            <w:shd w:val="clear" w:color="auto" w:fill="auto"/>
            <w:noWrap/>
            <w:vAlign w:val="center"/>
          </w:tcPr>
          <w:p w14:paraId="7A4E151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7</w:t>
            </w:r>
          </w:p>
        </w:tc>
        <w:tc>
          <w:tcPr>
            <w:tcW w:w="725" w:type="dxa"/>
            <w:tcBorders>
              <w:top w:val="nil"/>
              <w:left w:val="nil"/>
              <w:bottom w:val="single" w:sz="4" w:space="0" w:color="auto"/>
              <w:right w:val="single" w:sz="4" w:space="0" w:color="auto"/>
            </w:tcBorders>
            <w:shd w:val="clear" w:color="auto" w:fill="auto"/>
            <w:noWrap/>
            <w:vAlign w:val="center"/>
          </w:tcPr>
          <w:p w14:paraId="208AF35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0DA4F82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0CD039C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2B45195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5277F010"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7EE1A74F"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31DC8F0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203</w:t>
            </w:r>
          </w:p>
        </w:tc>
        <w:tc>
          <w:tcPr>
            <w:tcW w:w="648" w:type="dxa"/>
            <w:tcBorders>
              <w:top w:val="nil"/>
              <w:left w:val="nil"/>
              <w:bottom w:val="single" w:sz="4" w:space="0" w:color="auto"/>
              <w:right w:val="single" w:sz="4" w:space="0" w:color="auto"/>
            </w:tcBorders>
            <w:shd w:val="clear" w:color="auto" w:fill="auto"/>
            <w:noWrap/>
            <w:vAlign w:val="center"/>
          </w:tcPr>
          <w:p w14:paraId="7567561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185F38D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43" w:type="dxa"/>
            <w:tcBorders>
              <w:top w:val="nil"/>
              <w:left w:val="nil"/>
              <w:bottom w:val="single" w:sz="4" w:space="0" w:color="auto"/>
              <w:right w:val="single" w:sz="4" w:space="0" w:color="auto"/>
            </w:tcBorders>
            <w:shd w:val="clear" w:color="auto" w:fill="auto"/>
            <w:noWrap/>
            <w:vAlign w:val="center"/>
          </w:tcPr>
          <w:p w14:paraId="1814E488"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748FE70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4F9E1B0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19" w:type="dxa"/>
            <w:tcBorders>
              <w:top w:val="nil"/>
              <w:left w:val="nil"/>
              <w:bottom w:val="single" w:sz="4" w:space="0" w:color="auto"/>
              <w:right w:val="single" w:sz="4" w:space="0" w:color="auto"/>
            </w:tcBorders>
            <w:shd w:val="clear" w:color="auto" w:fill="auto"/>
            <w:noWrap/>
            <w:vAlign w:val="center"/>
          </w:tcPr>
          <w:p w14:paraId="7F7EE92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42C262D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3655BED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12884DC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121C79D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697A65C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179F39C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647BC94E"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5E418A2D"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135EBD9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204</w:t>
            </w:r>
          </w:p>
        </w:tc>
        <w:tc>
          <w:tcPr>
            <w:tcW w:w="648" w:type="dxa"/>
            <w:tcBorders>
              <w:top w:val="nil"/>
              <w:left w:val="nil"/>
              <w:bottom w:val="single" w:sz="4" w:space="0" w:color="auto"/>
              <w:right w:val="single" w:sz="4" w:space="0" w:color="auto"/>
            </w:tcBorders>
            <w:shd w:val="clear" w:color="auto" w:fill="auto"/>
            <w:noWrap/>
            <w:vAlign w:val="center"/>
          </w:tcPr>
          <w:p w14:paraId="349AEF4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19" w:type="dxa"/>
            <w:tcBorders>
              <w:top w:val="nil"/>
              <w:left w:val="nil"/>
              <w:bottom w:val="single" w:sz="4" w:space="0" w:color="auto"/>
              <w:right w:val="single" w:sz="4" w:space="0" w:color="auto"/>
            </w:tcBorders>
            <w:shd w:val="clear" w:color="auto" w:fill="auto"/>
            <w:noWrap/>
            <w:vAlign w:val="center"/>
          </w:tcPr>
          <w:p w14:paraId="36DAC9A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027677A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15D97B7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5363563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19" w:type="dxa"/>
            <w:tcBorders>
              <w:top w:val="nil"/>
              <w:left w:val="nil"/>
              <w:bottom w:val="single" w:sz="4" w:space="0" w:color="auto"/>
              <w:right w:val="single" w:sz="4" w:space="0" w:color="auto"/>
            </w:tcBorders>
            <w:shd w:val="clear" w:color="auto" w:fill="auto"/>
            <w:noWrap/>
            <w:vAlign w:val="center"/>
          </w:tcPr>
          <w:p w14:paraId="24F014E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295E212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84" w:type="dxa"/>
            <w:tcBorders>
              <w:top w:val="nil"/>
              <w:left w:val="nil"/>
              <w:bottom w:val="single" w:sz="4" w:space="0" w:color="auto"/>
              <w:right w:val="single" w:sz="4" w:space="0" w:color="auto"/>
            </w:tcBorders>
            <w:shd w:val="clear" w:color="auto" w:fill="auto"/>
            <w:noWrap/>
            <w:vAlign w:val="center"/>
          </w:tcPr>
          <w:p w14:paraId="1B2BBDF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6</w:t>
            </w:r>
          </w:p>
        </w:tc>
        <w:tc>
          <w:tcPr>
            <w:tcW w:w="725" w:type="dxa"/>
            <w:tcBorders>
              <w:top w:val="nil"/>
              <w:left w:val="nil"/>
              <w:bottom w:val="single" w:sz="4" w:space="0" w:color="auto"/>
              <w:right w:val="single" w:sz="4" w:space="0" w:color="auto"/>
            </w:tcBorders>
            <w:shd w:val="clear" w:color="auto" w:fill="auto"/>
            <w:noWrap/>
            <w:vAlign w:val="center"/>
          </w:tcPr>
          <w:p w14:paraId="7822DDC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6CA2241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234F13E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2BBBF39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46F2F6C8" w14:textId="77777777" w:rsidTr="00E939AD">
        <w:trPr>
          <w:trHeight w:val="300"/>
        </w:trPr>
        <w:tc>
          <w:tcPr>
            <w:tcW w:w="1004" w:type="dxa"/>
            <w:vMerge w:val="restart"/>
            <w:tcBorders>
              <w:top w:val="nil"/>
              <w:left w:val="single" w:sz="4" w:space="0" w:color="auto"/>
              <w:bottom w:val="single" w:sz="4" w:space="0" w:color="auto"/>
              <w:right w:val="single" w:sz="4" w:space="0" w:color="auto"/>
            </w:tcBorders>
            <w:shd w:val="clear" w:color="auto" w:fill="auto"/>
            <w:noWrap/>
            <w:vAlign w:val="center"/>
          </w:tcPr>
          <w:p w14:paraId="7BE6A80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20" w:type="dxa"/>
            <w:tcBorders>
              <w:top w:val="nil"/>
              <w:left w:val="nil"/>
              <w:bottom w:val="single" w:sz="4" w:space="0" w:color="auto"/>
              <w:right w:val="single" w:sz="4" w:space="0" w:color="auto"/>
            </w:tcBorders>
            <w:shd w:val="clear" w:color="auto" w:fill="auto"/>
            <w:noWrap/>
            <w:vAlign w:val="center"/>
          </w:tcPr>
          <w:p w14:paraId="5AC9D81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201</w:t>
            </w:r>
          </w:p>
        </w:tc>
        <w:tc>
          <w:tcPr>
            <w:tcW w:w="648" w:type="dxa"/>
            <w:tcBorders>
              <w:top w:val="nil"/>
              <w:left w:val="nil"/>
              <w:bottom w:val="single" w:sz="4" w:space="0" w:color="auto"/>
              <w:right w:val="single" w:sz="4" w:space="0" w:color="auto"/>
            </w:tcBorders>
            <w:shd w:val="clear" w:color="auto" w:fill="auto"/>
            <w:noWrap/>
            <w:vAlign w:val="center"/>
          </w:tcPr>
          <w:p w14:paraId="0C73840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469DF28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346E6FB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84" w:type="dxa"/>
            <w:tcBorders>
              <w:top w:val="nil"/>
              <w:left w:val="nil"/>
              <w:bottom w:val="single" w:sz="4" w:space="0" w:color="auto"/>
              <w:right w:val="single" w:sz="4" w:space="0" w:color="auto"/>
            </w:tcBorders>
            <w:shd w:val="clear" w:color="auto" w:fill="auto"/>
            <w:noWrap/>
            <w:vAlign w:val="center"/>
          </w:tcPr>
          <w:p w14:paraId="0BC0F30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043775A9"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19" w:type="dxa"/>
            <w:tcBorders>
              <w:top w:val="nil"/>
              <w:left w:val="nil"/>
              <w:bottom w:val="single" w:sz="4" w:space="0" w:color="auto"/>
              <w:right w:val="single" w:sz="4" w:space="0" w:color="auto"/>
            </w:tcBorders>
            <w:shd w:val="clear" w:color="auto" w:fill="auto"/>
            <w:noWrap/>
            <w:vAlign w:val="center"/>
          </w:tcPr>
          <w:p w14:paraId="5EA9976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43" w:type="dxa"/>
            <w:tcBorders>
              <w:top w:val="nil"/>
              <w:left w:val="nil"/>
              <w:bottom w:val="single" w:sz="4" w:space="0" w:color="auto"/>
              <w:right w:val="single" w:sz="4" w:space="0" w:color="auto"/>
            </w:tcBorders>
            <w:shd w:val="clear" w:color="auto" w:fill="auto"/>
            <w:noWrap/>
            <w:vAlign w:val="center"/>
          </w:tcPr>
          <w:p w14:paraId="2B214CE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84" w:type="dxa"/>
            <w:tcBorders>
              <w:top w:val="nil"/>
              <w:left w:val="nil"/>
              <w:bottom w:val="single" w:sz="4" w:space="0" w:color="auto"/>
              <w:right w:val="single" w:sz="4" w:space="0" w:color="auto"/>
            </w:tcBorders>
            <w:shd w:val="clear" w:color="auto" w:fill="auto"/>
            <w:noWrap/>
            <w:vAlign w:val="center"/>
          </w:tcPr>
          <w:p w14:paraId="37907D5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7</w:t>
            </w:r>
          </w:p>
        </w:tc>
        <w:tc>
          <w:tcPr>
            <w:tcW w:w="725" w:type="dxa"/>
            <w:tcBorders>
              <w:top w:val="nil"/>
              <w:left w:val="nil"/>
              <w:bottom w:val="single" w:sz="4" w:space="0" w:color="auto"/>
              <w:right w:val="single" w:sz="4" w:space="0" w:color="auto"/>
            </w:tcBorders>
            <w:shd w:val="clear" w:color="auto" w:fill="auto"/>
            <w:noWrap/>
            <w:vAlign w:val="center"/>
          </w:tcPr>
          <w:p w14:paraId="3D24F4E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4DD51A2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03589C1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84" w:type="dxa"/>
            <w:tcBorders>
              <w:top w:val="nil"/>
              <w:left w:val="nil"/>
              <w:bottom w:val="single" w:sz="4" w:space="0" w:color="auto"/>
              <w:right w:val="single" w:sz="4" w:space="0" w:color="auto"/>
            </w:tcBorders>
            <w:shd w:val="clear" w:color="auto" w:fill="auto"/>
            <w:noWrap/>
            <w:vAlign w:val="center"/>
          </w:tcPr>
          <w:p w14:paraId="7968DCF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r>
      <w:tr w:rsidR="007A3486" w:rsidRPr="007635DC" w14:paraId="6398A2FC"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71F22FE5"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73244AD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202</w:t>
            </w:r>
          </w:p>
        </w:tc>
        <w:tc>
          <w:tcPr>
            <w:tcW w:w="648" w:type="dxa"/>
            <w:tcBorders>
              <w:top w:val="nil"/>
              <w:left w:val="nil"/>
              <w:bottom w:val="single" w:sz="4" w:space="0" w:color="auto"/>
              <w:right w:val="single" w:sz="4" w:space="0" w:color="auto"/>
            </w:tcBorders>
            <w:shd w:val="clear" w:color="auto" w:fill="auto"/>
            <w:noWrap/>
            <w:vAlign w:val="center"/>
          </w:tcPr>
          <w:p w14:paraId="5258149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181BA44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7779F81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84" w:type="dxa"/>
            <w:tcBorders>
              <w:top w:val="nil"/>
              <w:left w:val="nil"/>
              <w:bottom w:val="single" w:sz="4" w:space="0" w:color="auto"/>
              <w:right w:val="single" w:sz="4" w:space="0" w:color="auto"/>
            </w:tcBorders>
            <w:shd w:val="clear" w:color="auto" w:fill="auto"/>
            <w:noWrap/>
            <w:vAlign w:val="center"/>
          </w:tcPr>
          <w:p w14:paraId="1D2F11A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25" w:type="dxa"/>
            <w:tcBorders>
              <w:top w:val="nil"/>
              <w:left w:val="nil"/>
              <w:bottom w:val="single" w:sz="4" w:space="0" w:color="auto"/>
              <w:right w:val="single" w:sz="4" w:space="0" w:color="auto"/>
            </w:tcBorders>
            <w:shd w:val="clear" w:color="auto" w:fill="auto"/>
            <w:noWrap/>
            <w:vAlign w:val="center"/>
          </w:tcPr>
          <w:p w14:paraId="31C3F26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45382E7E"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43" w:type="dxa"/>
            <w:tcBorders>
              <w:top w:val="nil"/>
              <w:left w:val="nil"/>
              <w:bottom w:val="single" w:sz="4" w:space="0" w:color="auto"/>
              <w:right w:val="single" w:sz="4" w:space="0" w:color="auto"/>
            </w:tcBorders>
            <w:shd w:val="clear" w:color="auto" w:fill="auto"/>
            <w:noWrap/>
            <w:vAlign w:val="center"/>
          </w:tcPr>
          <w:p w14:paraId="175C6B0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4</w:t>
            </w:r>
          </w:p>
        </w:tc>
        <w:tc>
          <w:tcPr>
            <w:tcW w:w="784" w:type="dxa"/>
            <w:tcBorders>
              <w:top w:val="nil"/>
              <w:left w:val="nil"/>
              <w:bottom w:val="single" w:sz="4" w:space="0" w:color="auto"/>
              <w:right w:val="single" w:sz="4" w:space="0" w:color="auto"/>
            </w:tcBorders>
            <w:shd w:val="clear" w:color="auto" w:fill="auto"/>
            <w:noWrap/>
            <w:vAlign w:val="center"/>
          </w:tcPr>
          <w:p w14:paraId="4F82711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6</w:t>
            </w:r>
          </w:p>
        </w:tc>
        <w:tc>
          <w:tcPr>
            <w:tcW w:w="725" w:type="dxa"/>
            <w:tcBorders>
              <w:top w:val="nil"/>
              <w:left w:val="nil"/>
              <w:bottom w:val="single" w:sz="4" w:space="0" w:color="auto"/>
              <w:right w:val="single" w:sz="4" w:space="0" w:color="auto"/>
            </w:tcBorders>
            <w:shd w:val="clear" w:color="auto" w:fill="auto"/>
            <w:noWrap/>
            <w:vAlign w:val="center"/>
          </w:tcPr>
          <w:p w14:paraId="5A3943C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19" w:type="dxa"/>
            <w:tcBorders>
              <w:top w:val="nil"/>
              <w:left w:val="nil"/>
              <w:bottom w:val="single" w:sz="4" w:space="0" w:color="auto"/>
              <w:right w:val="single" w:sz="4" w:space="0" w:color="auto"/>
            </w:tcBorders>
            <w:shd w:val="clear" w:color="auto" w:fill="auto"/>
            <w:noWrap/>
            <w:vAlign w:val="center"/>
          </w:tcPr>
          <w:p w14:paraId="61E989D2"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5759326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13EF6F9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r>
      <w:tr w:rsidR="007A3486" w:rsidRPr="007635DC" w14:paraId="632873C1"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71B1810D"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41B0B1F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203</w:t>
            </w:r>
          </w:p>
        </w:tc>
        <w:tc>
          <w:tcPr>
            <w:tcW w:w="648" w:type="dxa"/>
            <w:tcBorders>
              <w:top w:val="nil"/>
              <w:left w:val="nil"/>
              <w:bottom w:val="single" w:sz="4" w:space="0" w:color="auto"/>
              <w:right w:val="single" w:sz="4" w:space="0" w:color="auto"/>
            </w:tcBorders>
            <w:shd w:val="clear" w:color="auto" w:fill="auto"/>
            <w:noWrap/>
            <w:vAlign w:val="center"/>
          </w:tcPr>
          <w:p w14:paraId="32A7BC9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67FA328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04728C0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397236CB"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25" w:type="dxa"/>
            <w:tcBorders>
              <w:top w:val="nil"/>
              <w:left w:val="nil"/>
              <w:bottom w:val="single" w:sz="4" w:space="0" w:color="auto"/>
              <w:right w:val="single" w:sz="4" w:space="0" w:color="auto"/>
            </w:tcBorders>
            <w:shd w:val="clear" w:color="auto" w:fill="auto"/>
            <w:noWrap/>
            <w:vAlign w:val="center"/>
          </w:tcPr>
          <w:p w14:paraId="6DACCC3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1922EB8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43" w:type="dxa"/>
            <w:tcBorders>
              <w:top w:val="nil"/>
              <w:left w:val="nil"/>
              <w:bottom w:val="single" w:sz="4" w:space="0" w:color="auto"/>
              <w:right w:val="single" w:sz="4" w:space="0" w:color="auto"/>
            </w:tcBorders>
            <w:shd w:val="clear" w:color="auto" w:fill="auto"/>
            <w:noWrap/>
            <w:vAlign w:val="center"/>
          </w:tcPr>
          <w:p w14:paraId="6BB1EDE8"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84" w:type="dxa"/>
            <w:tcBorders>
              <w:top w:val="nil"/>
              <w:left w:val="nil"/>
              <w:bottom w:val="single" w:sz="4" w:space="0" w:color="auto"/>
              <w:right w:val="single" w:sz="4" w:space="0" w:color="auto"/>
            </w:tcBorders>
            <w:shd w:val="clear" w:color="auto" w:fill="auto"/>
            <w:noWrap/>
            <w:vAlign w:val="center"/>
          </w:tcPr>
          <w:p w14:paraId="2400DE0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25" w:type="dxa"/>
            <w:tcBorders>
              <w:top w:val="nil"/>
              <w:left w:val="nil"/>
              <w:bottom w:val="single" w:sz="4" w:space="0" w:color="auto"/>
              <w:right w:val="single" w:sz="4" w:space="0" w:color="auto"/>
            </w:tcBorders>
            <w:shd w:val="clear" w:color="auto" w:fill="auto"/>
            <w:noWrap/>
            <w:vAlign w:val="center"/>
          </w:tcPr>
          <w:p w14:paraId="5051CEF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6D7DA43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0811743A"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20A488FF"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r>
      <w:tr w:rsidR="007A3486" w:rsidRPr="007635DC" w14:paraId="4EB129AC" w14:textId="77777777" w:rsidTr="00E939AD">
        <w:trPr>
          <w:trHeight w:val="300"/>
        </w:trPr>
        <w:tc>
          <w:tcPr>
            <w:tcW w:w="1004" w:type="dxa"/>
            <w:vMerge/>
            <w:tcBorders>
              <w:top w:val="nil"/>
              <w:left w:val="single" w:sz="4" w:space="0" w:color="auto"/>
              <w:bottom w:val="single" w:sz="4" w:space="0" w:color="auto"/>
              <w:right w:val="single" w:sz="4" w:space="0" w:color="auto"/>
            </w:tcBorders>
            <w:vAlign w:val="center"/>
          </w:tcPr>
          <w:p w14:paraId="21ED9A24" w14:textId="77777777" w:rsidR="007A3486" w:rsidRPr="007635DC" w:rsidRDefault="007A3486" w:rsidP="00A43F3C">
            <w:pPr>
              <w:spacing w:line="360" w:lineRule="auto"/>
              <w:rPr>
                <w:rFonts w:eastAsia="Times New Roman"/>
                <w:color w:val="000000"/>
                <w:sz w:val="22"/>
                <w:szCs w:val="22"/>
                <w:lang w:eastAsia="pl-PL"/>
              </w:rPr>
            </w:pPr>
          </w:p>
        </w:tc>
        <w:tc>
          <w:tcPr>
            <w:tcW w:w="720" w:type="dxa"/>
            <w:tcBorders>
              <w:top w:val="nil"/>
              <w:left w:val="nil"/>
              <w:bottom w:val="single" w:sz="4" w:space="0" w:color="auto"/>
              <w:right w:val="single" w:sz="4" w:space="0" w:color="auto"/>
            </w:tcBorders>
            <w:shd w:val="clear" w:color="auto" w:fill="auto"/>
            <w:noWrap/>
            <w:vAlign w:val="center"/>
          </w:tcPr>
          <w:p w14:paraId="333F278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204</w:t>
            </w:r>
          </w:p>
        </w:tc>
        <w:tc>
          <w:tcPr>
            <w:tcW w:w="648" w:type="dxa"/>
            <w:tcBorders>
              <w:top w:val="nil"/>
              <w:left w:val="nil"/>
              <w:bottom w:val="single" w:sz="4" w:space="0" w:color="auto"/>
              <w:right w:val="single" w:sz="4" w:space="0" w:color="auto"/>
            </w:tcBorders>
            <w:shd w:val="clear" w:color="auto" w:fill="auto"/>
            <w:noWrap/>
            <w:vAlign w:val="center"/>
          </w:tcPr>
          <w:p w14:paraId="18DD293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7782C00D"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6E0E9ED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84" w:type="dxa"/>
            <w:tcBorders>
              <w:top w:val="nil"/>
              <w:left w:val="nil"/>
              <w:bottom w:val="single" w:sz="4" w:space="0" w:color="auto"/>
              <w:right w:val="single" w:sz="4" w:space="0" w:color="auto"/>
            </w:tcBorders>
            <w:shd w:val="clear" w:color="auto" w:fill="auto"/>
            <w:noWrap/>
            <w:vAlign w:val="center"/>
          </w:tcPr>
          <w:p w14:paraId="41F0A281"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25" w:type="dxa"/>
            <w:tcBorders>
              <w:top w:val="nil"/>
              <w:left w:val="nil"/>
              <w:bottom w:val="single" w:sz="4" w:space="0" w:color="auto"/>
              <w:right w:val="single" w:sz="4" w:space="0" w:color="auto"/>
            </w:tcBorders>
            <w:shd w:val="clear" w:color="auto" w:fill="auto"/>
            <w:noWrap/>
            <w:vAlign w:val="center"/>
          </w:tcPr>
          <w:p w14:paraId="47970734"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5</w:t>
            </w:r>
          </w:p>
        </w:tc>
        <w:tc>
          <w:tcPr>
            <w:tcW w:w="719" w:type="dxa"/>
            <w:tcBorders>
              <w:top w:val="nil"/>
              <w:left w:val="nil"/>
              <w:bottom w:val="single" w:sz="4" w:space="0" w:color="auto"/>
              <w:right w:val="single" w:sz="4" w:space="0" w:color="auto"/>
            </w:tcBorders>
            <w:shd w:val="clear" w:color="auto" w:fill="auto"/>
            <w:noWrap/>
            <w:vAlign w:val="center"/>
          </w:tcPr>
          <w:p w14:paraId="07FC35A7"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2</w:t>
            </w:r>
          </w:p>
        </w:tc>
        <w:tc>
          <w:tcPr>
            <w:tcW w:w="743" w:type="dxa"/>
            <w:tcBorders>
              <w:top w:val="nil"/>
              <w:left w:val="nil"/>
              <w:bottom w:val="single" w:sz="4" w:space="0" w:color="auto"/>
              <w:right w:val="single" w:sz="4" w:space="0" w:color="auto"/>
            </w:tcBorders>
            <w:shd w:val="clear" w:color="auto" w:fill="auto"/>
            <w:noWrap/>
            <w:vAlign w:val="center"/>
          </w:tcPr>
          <w:p w14:paraId="71A30063"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−3</w:t>
            </w:r>
          </w:p>
        </w:tc>
        <w:tc>
          <w:tcPr>
            <w:tcW w:w="784" w:type="dxa"/>
            <w:tcBorders>
              <w:top w:val="nil"/>
              <w:left w:val="nil"/>
              <w:bottom w:val="single" w:sz="4" w:space="0" w:color="auto"/>
              <w:right w:val="single" w:sz="4" w:space="0" w:color="auto"/>
            </w:tcBorders>
            <w:shd w:val="clear" w:color="auto" w:fill="auto"/>
            <w:noWrap/>
            <w:vAlign w:val="center"/>
          </w:tcPr>
          <w:p w14:paraId="1552C310"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6</w:t>
            </w:r>
          </w:p>
        </w:tc>
        <w:tc>
          <w:tcPr>
            <w:tcW w:w="725" w:type="dxa"/>
            <w:tcBorders>
              <w:top w:val="nil"/>
              <w:left w:val="nil"/>
              <w:bottom w:val="single" w:sz="4" w:space="0" w:color="auto"/>
              <w:right w:val="single" w:sz="4" w:space="0" w:color="auto"/>
            </w:tcBorders>
            <w:shd w:val="clear" w:color="auto" w:fill="auto"/>
            <w:noWrap/>
            <w:vAlign w:val="center"/>
          </w:tcPr>
          <w:p w14:paraId="2312024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19" w:type="dxa"/>
            <w:tcBorders>
              <w:top w:val="nil"/>
              <w:left w:val="nil"/>
              <w:bottom w:val="single" w:sz="4" w:space="0" w:color="auto"/>
              <w:right w:val="single" w:sz="4" w:space="0" w:color="auto"/>
            </w:tcBorders>
            <w:shd w:val="clear" w:color="auto" w:fill="auto"/>
            <w:noWrap/>
            <w:vAlign w:val="center"/>
          </w:tcPr>
          <w:p w14:paraId="04EDF985"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0</w:t>
            </w:r>
          </w:p>
        </w:tc>
        <w:tc>
          <w:tcPr>
            <w:tcW w:w="743" w:type="dxa"/>
            <w:tcBorders>
              <w:top w:val="nil"/>
              <w:left w:val="nil"/>
              <w:bottom w:val="single" w:sz="4" w:space="0" w:color="auto"/>
              <w:right w:val="single" w:sz="4" w:space="0" w:color="auto"/>
            </w:tcBorders>
            <w:shd w:val="clear" w:color="auto" w:fill="auto"/>
            <w:noWrap/>
            <w:vAlign w:val="center"/>
          </w:tcPr>
          <w:p w14:paraId="388A1EBC"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c>
          <w:tcPr>
            <w:tcW w:w="784" w:type="dxa"/>
            <w:tcBorders>
              <w:top w:val="nil"/>
              <w:left w:val="nil"/>
              <w:bottom w:val="single" w:sz="4" w:space="0" w:color="auto"/>
              <w:right w:val="single" w:sz="4" w:space="0" w:color="auto"/>
            </w:tcBorders>
            <w:shd w:val="clear" w:color="auto" w:fill="auto"/>
            <w:noWrap/>
            <w:vAlign w:val="center"/>
          </w:tcPr>
          <w:p w14:paraId="25C9EDB6" w14:textId="77777777" w:rsidR="007A3486" w:rsidRPr="007635DC" w:rsidRDefault="007A3486" w:rsidP="00A43F3C">
            <w:pPr>
              <w:spacing w:line="360" w:lineRule="auto"/>
              <w:jc w:val="center"/>
              <w:rPr>
                <w:rFonts w:eastAsia="Times New Roman"/>
                <w:color w:val="000000"/>
                <w:sz w:val="22"/>
                <w:szCs w:val="22"/>
                <w:lang w:eastAsia="pl-PL"/>
              </w:rPr>
            </w:pPr>
            <w:r w:rsidRPr="007635DC">
              <w:rPr>
                <w:rFonts w:eastAsia="Times New Roman"/>
                <w:color w:val="000000"/>
                <w:sz w:val="22"/>
                <w:szCs w:val="22"/>
                <w:lang w:eastAsia="pl-PL"/>
              </w:rPr>
              <w:t>1</w:t>
            </w:r>
          </w:p>
        </w:tc>
      </w:tr>
    </w:tbl>
    <w:p w14:paraId="38C04BE1" w14:textId="77777777" w:rsidR="00EC5A58" w:rsidRPr="00200A8A" w:rsidRDefault="00EC5A58" w:rsidP="00A43F3C">
      <w:pPr>
        <w:spacing w:line="360" w:lineRule="auto"/>
        <w:jc w:val="both"/>
        <w:rPr>
          <w:lang w:val="en-US"/>
        </w:rPr>
      </w:pPr>
    </w:p>
    <w:p w14:paraId="442BD00E" w14:textId="77777777" w:rsidR="004E102A" w:rsidRPr="00200A8A" w:rsidRDefault="007A3486" w:rsidP="00A43F3C">
      <w:pPr>
        <w:spacing w:line="360" w:lineRule="auto"/>
        <w:jc w:val="both"/>
        <w:rPr>
          <w:lang w:val="en-US"/>
        </w:rPr>
      </w:pPr>
      <w:r w:rsidRPr="00200A8A">
        <w:rPr>
          <w:lang w:val="en-US"/>
        </w:rPr>
        <w:t xml:space="preserve">The results obtained by comparing tacheometric measurements from all sessions allow to conclude that the network was constant during the measurement. The average value of coordinate differences did not exceed 3 mm. Taking into consideration surveying equipment that was used, this value has to be regarded as measurement error. </w:t>
      </w:r>
      <w:proofErr w:type="spellStart"/>
      <w:r w:rsidRPr="00200A8A">
        <w:rPr>
          <w:lang w:val="en-US"/>
        </w:rPr>
        <w:t>Analysing</w:t>
      </w:r>
      <w:proofErr w:type="spellEnd"/>
      <w:r w:rsidRPr="00200A8A">
        <w:rPr>
          <w:lang w:val="en-US"/>
        </w:rPr>
        <w:t xml:space="preserve"> the results obtained from comparison of scanning and tacheometric measurement results, systematic error in a laser scanner can be noted. The corrections on particular points take similar values for subsequent measurement sessions. It may indicate instrumental errors in a laser scanner. After eliminating the systematic errors, the results of coordinate differences reached less than 3 mm, which shows high reproducibility of scanning measurement. Additional conclusion that derives from this analysis is that the examination of control points stability can be successfully performed with the use of a laser scanner. It should be noted that the instrument used for this purpose has to be fully calibrated. After establishing the constancy of control points, it was possible to conduct transformation of the whole point clouds to the homogenous coordinate system. In order to do that, the registration of point clouds into the coordinates from least square adjustment was performed in Leica Cyclone 7.3. Mean registration error ranged from 2 to 4mm depending on measurement session.</w:t>
      </w:r>
    </w:p>
    <w:p w14:paraId="5FD97057" w14:textId="77777777" w:rsidR="00F93AB4" w:rsidRPr="00200A8A" w:rsidRDefault="00F93AB4" w:rsidP="00A43F3C">
      <w:pPr>
        <w:spacing w:line="360" w:lineRule="auto"/>
        <w:jc w:val="both"/>
        <w:rPr>
          <w:lang w:val="en-US"/>
        </w:rPr>
      </w:pPr>
    </w:p>
    <w:p w14:paraId="33B7AFD8" w14:textId="77777777" w:rsidR="00F93AB4" w:rsidRPr="00200A8A" w:rsidRDefault="00F93AB4" w:rsidP="00A43F3C">
      <w:pPr>
        <w:spacing w:line="360" w:lineRule="auto"/>
        <w:jc w:val="both"/>
        <w:rPr>
          <w:bCs/>
          <w:lang w:val="en-US"/>
        </w:rPr>
      </w:pPr>
      <w:r w:rsidRPr="00200A8A">
        <w:rPr>
          <w:bCs/>
          <w:lang w:val="en-US"/>
        </w:rPr>
        <w:t>3</w:t>
      </w:r>
      <w:r w:rsidR="007A3486" w:rsidRPr="00200A8A">
        <w:rPr>
          <w:bCs/>
          <w:lang w:val="en-US"/>
        </w:rPr>
        <w:t>.</w:t>
      </w:r>
      <w:r w:rsidR="007A3486" w:rsidRPr="00200A8A">
        <w:rPr>
          <w:bCs/>
          <w:lang w:val="en-US"/>
        </w:rPr>
        <w:tab/>
      </w:r>
      <w:r w:rsidRPr="00200A8A">
        <w:rPr>
          <w:bCs/>
          <w:lang w:val="en-US"/>
        </w:rPr>
        <w:t xml:space="preserve">METHODS OF COMPARING POINT CLOUDS AND THEIR ACCURACY </w:t>
      </w:r>
    </w:p>
    <w:p w14:paraId="28E1BD13" w14:textId="77777777" w:rsidR="00F93AB4" w:rsidRPr="00200A8A" w:rsidRDefault="00F93AB4" w:rsidP="00A43F3C">
      <w:pPr>
        <w:spacing w:line="360" w:lineRule="auto"/>
        <w:jc w:val="both"/>
        <w:rPr>
          <w:lang w:val="en-US"/>
        </w:rPr>
      </w:pPr>
      <w:r w:rsidRPr="00200A8A">
        <w:rPr>
          <w:lang w:val="en-US"/>
        </w:rPr>
        <w:t xml:space="preserve">TIN model comparison method is most frequently used. Thanks to the use of Triangular Irregular Network deformation values are measured alongside the </w:t>
      </w:r>
      <w:proofErr w:type="spellStart"/>
      <w:r w:rsidRPr="00200A8A">
        <w:rPr>
          <w:lang w:val="en-US"/>
        </w:rPr>
        <w:t>normals</w:t>
      </w:r>
      <w:proofErr w:type="spellEnd"/>
      <w:r w:rsidRPr="00200A8A">
        <w:rPr>
          <w:lang w:val="en-US"/>
        </w:rPr>
        <w:t xml:space="preserve"> for particular </w:t>
      </w:r>
      <w:r w:rsidRPr="00200A8A">
        <w:rPr>
          <w:lang w:val="en-US"/>
        </w:rPr>
        <w:lastRenderedPageBreak/>
        <w:t>triangles, which enable determining the sign of deformation and gives reasonably accurate and realistic results. Simultaneously, this method allows to determine deformations in the objects with irregular structure and is independent from point cloud density variable. Inaccuracies caused by inadequate filtering of source point clouds emerging while creating a model may create problems. Even individual outliers may negatively influence the accuracy of the study. It results in a false image of deformation in which it is impossible to indicate incorrect point, which inhibits further study of the results. What is more, all analytical processes require substantial memory resources and processing power of a computer, especially with larger databases.</w:t>
      </w:r>
    </w:p>
    <w:p w14:paraId="771F3FF1" w14:textId="77777777" w:rsidR="00F93AB4" w:rsidRPr="00200A8A" w:rsidRDefault="00F93AB4" w:rsidP="00A43F3C">
      <w:pPr>
        <w:spacing w:line="360" w:lineRule="auto"/>
        <w:jc w:val="both"/>
        <w:rPr>
          <w:lang w:val="en-US"/>
        </w:rPr>
      </w:pPr>
      <w:r w:rsidRPr="00200A8A">
        <w:rPr>
          <w:lang w:val="en-US"/>
        </w:rPr>
        <w:t>Another approach to examine object displacements are the analyses based on comparing raw data, i.e. C2C method. They are based on approximating the distance from the compared cloud to local modeling reference cloud surface.</w:t>
      </w:r>
    </w:p>
    <w:p w14:paraId="04E4E9AE" w14:textId="77777777" w:rsidR="00F93AB4" w:rsidRPr="00200A8A" w:rsidRDefault="00F93AB4" w:rsidP="00A43F3C">
      <w:pPr>
        <w:spacing w:line="360" w:lineRule="auto"/>
        <w:jc w:val="both"/>
        <w:rPr>
          <w:lang w:val="en-US"/>
        </w:rPr>
      </w:pPr>
      <w:commentRangeStart w:id="6"/>
      <w:r w:rsidRPr="00200A8A">
        <w:rPr>
          <w:lang w:val="en-US"/>
        </w:rPr>
        <w:t>The biggest advantages of C2C methods are listed below:</w:t>
      </w:r>
    </w:p>
    <w:p w14:paraId="5CE565B1" w14:textId="31B17B95" w:rsidR="00F93AB4" w:rsidRPr="00200A8A" w:rsidRDefault="00F93AB4" w:rsidP="00A43F3C">
      <w:pPr>
        <w:numPr>
          <w:ilvl w:val="0"/>
          <w:numId w:val="28"/>
        </w:numPr>
        <w:spacing w:line="360" w:lineRule="auto"/>
        <w:jc w:val="both"/>
        <w:rPr>
          <w:lang w:val="en-US"/>
        </w:rPr>
      </w:pPr>
      <w:r w:rsidRPr="00200A8A">
        <w:rPr>
          <w:lang w:val="en-US"/>
        </w:rPr>
        <w:t>direct operating on the set of points provides the values of deformation for particular points,</w:t>
      </w:r>
    </w:p>
    <w:p w14:paraId="677B1AF4" w14:textId="00DEBFE6" w:rsidR="00F93AB4" w:rsidRPr="00200A8A" w:rsidRDefault="00F93AB4" w:rsidP="00A43F3C">
      <w:pPr>
        <w:numPr>
          <w:ilvl w:val="0"/>
          <w:numId w:val="28"/>
        </w:numPr>
        <w:spacing w:line="360" w:lineRule="auto"/>
        <w:jc w:val="both"/>
        <w:rPr>
          <w:lang w:val="en-US"/>
        </w:rPr>
      </w:pPr>
      <w:r w:rsidRPr="00200A8A">
        <w:rPr>
          <w:lang w:val="en-US"/>
        </w:rPr>
        <w:t>they require far less processing power, comparing to the methods based on TIN,</w:t>
      </w:r>
    </w:p>
    <w:p w14:paraId="78C5F2CE" w14:textId="7C7499F1" w:rsidR="00F93AB4" w:rsidRPr="00200A8A" w:rsidRDefault="00F93AB4" w:rsidP="00A43F3C">
      <w:pPr>
        <w:numPr>
          <w:ilvl w:val="0"/>
          <w:numId w:val="28"/>
        </w:numPr>
        <w:spacing w:line="360" w:lineRule="auto"/>
        <w:jc w:val="both"/>
        <w:rPr>
          <w:lang w:val="en-US"/>
        </w:rPr>
      </w:pPr>
      <w:r w:rsidRPr="00200A8A">
        <w:rPr>
          <w:lang w:val="en-US"/>
        </w:rPr>
        <w:t>they are more resistant to the occurrence of outliers.</w:t>
      </w:r>
      <w:commentRangeEnd w:id="6"/>
      <w:r w:rsidR="00035FD9">
        <w:rPr>
          <w:rStyle w:val="Odwoaniedokomentarza"/>
          <w:rFonts w:eastAsia="Times New Roman"/>
          <w:lang w:eastAsia="pl-PL"/>
        </w:rPr>
        <w:commentReference w:id="6"/>
      </w:r>
    </w:p>
    <w:p w14:paraId="5D00C5D1" w14:textId="77777777" w:rsidR="00F93AB4" w:rsidRPr="00200A8A" w:rsidRDefault="00F93AB4" w:rsidP="00A43F3C">
      <w:pPr>
        <w:spacing w:line="360" w:lineRule="auto"/>
        <w:jc w:val="both"/>
        <w:rPr>
          <w:lang w:val="en-US"/>
        </w:rPr>
      </w:pPr>
      <w:r w:rsidRPr="00200A8A">
        <w:rPr>
          <w:lang w:val="en-US"/>
        </w:rPr>
        <w:t xml:space="preserve">In order to assess the accuracy and effectiveness of particular methods, the analysis of laboratory case object was conducted. The comparison of point clouds was performed with the use of </w:t>
      </w:r>
      <w:proofErr w:type="spellStart"/>
      <w:r w:rsidRPr="00200A8A">
        <w:rPr>
          <w:lang w:val="en-US"/>
        </w:rPr>
        <w:t>CloudCompare</w:t>
      </w:r>
      <w:proofErr w:type="spellEnd"/>
      <w:r w:rsidRPr="00200A8A">
        <w:rPr>
          <w:lang w:val="en-US"/>
        </w:rPr>
        <w:t xml:space="preserve"> v2.6.1 program for which the radius of local modeling was defined as 10 cm for all methods. This value allowed the best preservation of irregular structure of the object. On the other hand, the comparison of TIN models was performed in </w:t>
      </w:r>
      <w:proofErr w:type="spellStart"/>
      <w:r w:rsidRPr="00200A8A">
        <w:rPr>
          <w:lang w:val="en-US"/>
        </w:rPr>
        <w:t>Geomagic</w:t>
      </w:r>
      <w:proofErr w:type="spellEnd"/>
      <w:r w:rsidRPr="00200A8A">
        <w:rPr>
          <w:lang w:val="en-US"/>
        </w:rPr>
        <w:t xml:space="preserve"> Studio 12 program. Detailed results (differences between clouds of the third and fourth series) obtained for respective methods are presented in </w:t>
      </w:r>
      <w:r w:rsidRPr="00200A8A">
        <w:rPr>
          <w:highlight w:val="yellow"/>
          <w:lang w:val="en-US"/>
        </w:rPr>
        <w:t>Table 2</w:t>
      </w:r>
      <w:r w:rsidRPr="00200A8A">
        <w:rPr>
          <w:lang w:val="en-US"/>
        </w:rPr>
        <w:t>.</w:t>
      </w:r>
    </w:p>
    <w:p w14:paraId="01B1BBDF" w14:textId="77777777" w:rsidR="00F93AB4" w:rsidRPr="00200A8A" w:rsidRDefault="00F93AB4" w:rsidP="00A43F3C">
      <w:pPr>
        <w:spacing w:line="360" w:lineRule="auto"/>
        <w:jc w:val="both"/>
        <w:rPr>
          <w:lang w:val="en-US"/>
        </w:rPr>
      </w:pPr>
    </w:p>
    <w:p w14:paraId="1A80FE6E" w14:textId="77777777" w:rsidR="00F93AB4" w:rsidRPr="00200A8A" w:rsidRDefault="00F93AB4" w:rsidP="00A43F3C">
      <w:pPr>
        <w:spacing w:line="360" w:lineRule="auto"/>
        <w:jc w:val="both"/>
        <w:rPr>
          <w:lang w:val="en-US"/>
        </w:rPr>
      </w:pPr>
      <w:r w:rsidRPr="00200A8A">
        <w:rPr>
          <w:lang w:val="en-US"/>
        </w:rPr>
        <w:t>Table 2. Volumes of emerging rock cavities calculated for point clouds of different densities</w:t>
      </w:r>
    </w:p>
    <w:tbl>
      <w:tblPr>
        <w:tblW w:w="0" w:type="auto"/>
        <w:jc w:val="center"/>
        <w:tblCellMar>
          <w:left w:w="70" w:type="dxa"/>
          <w:right w:w="70" w:type="dxa"/>
        </w:tblCellMar>
        <w:tblLook w:val="04A0" w:firstRow="1" w:lastRow="0" w:firstColumn="1" w:lastColumn="0" w:noHBand="0" w:noVBand="1"/>
      </w:tblPr>
      <w:tblGrid>
        <w:gridCol w:w="874"/>
        <w:gridCol w:w="1292"/>
        <w:gridCol w:w="1377"/>
        <w:gridCol w:w="901"/>
        <w:gridCol w:w="1011"/>
        <w:gridCol w:w="1021"/>
        <w:gridCol w:w="1080"/>
      </w:tblGrid>
      <w:tr w:rsidR="00F93AB4" w:rsidRPr="007635DC" w14:paraId="00835266" w14:textId="77777777" w:rsidTr="004F4931">
        <w:trPr>
          <w:trHeight w:val="415"/>
          <w:jc w:val="center"/>
        </w:trPr>
        <w:tc>
          <w:tcPr>
            <w:tcW w:w="0" w:type="auto"/>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61AD8014"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 </w:t>
            </w:r>
            <w:commentRangeStart w:id="7"/>
            <w:r w:rsidRPr="007635DC">
              <w:rPr>
                <w:color w:val="000000"/>
                <w:sz w:val="22"/>
                <w:szCs w:val="22"/>
                <w:lang w:val="en-US" w:eastAsia="pl-PL"/>
              </w:rPr>
              <w:t>.</w:t>
            </w:r>
            <w:commentRangeEnd w:id="7"/>
            <w:r w:rsidR="0036590B">
              <w:rPr>
                <w:rStyle w:val="Odwoaniedokomentarza"/>
                <w:rFonts w:eastAsia="Times New Roman"/>
                <w:lang w:eastAsia="pl-PL"/>
              </w:rPr>
              <w:commentReference w:id="7"/>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8175FFF"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Positive [m</w:t>
            </w:r>
            <w:r w:rsidRPr="007635DC">
              <w:rPr>
                <w:color w:val="000000"/>
                <w:sz w:val="22"/>
                <w:szCs w:val="22"/>
                <w:vertAlign w:val="superscript"/>
                <w:lang w:val="en-US" w:eastAsia="pl-PL"/>
              </w:rPr>
              <w:t>3</w:t>
            </w:r>
            <w:r w:rsidRPr="007635DC">
              <w:rPr>
                <w:color w:val="000000"/>
                <w:sz w:val="22"/>
                <w:szCs w:val="22"/>
                <w:lang w:val="en-US" w:eastAsia="pl-PL"/>
              </w:rPr>
              <w: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3CAA696"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Negative [m</w:t>
            </w:r>
            <w:r w:rsidRPr="007635DC">
              <w:rPr>
                <w:color w:val="000000"/>
                <w:sz w:val="22"/>
                <w:szCs w:val="22"/>
                <w:vertAlign w:val="superscript"/>
                <w:lang w:val="en-US" w:eastAsia="pl-PL"/>
              </w:rPr>
              <w:t>3</w:t>
            </w:r>
            <w:r w:rsidRPr="007635DC">
              <w:rPr>
                <w:color w:val="000000"/>
                <w:sz w:val="22"/>
                <w:szCs w:val="22"/>
                <w:lang w:val="en-US" w:eastAsia="pl-PL"/>
              </w:rPr>
              <w: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0658003"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Net [m</w:t>
            </w:r>
            <w:r w:rsidRPr="007635DC">
              <w:rPr>
                <w:color w:val="000000"/>
                <w:sz w:val="22"/>
                <w:szCs w:val="22"/>
                <w:vertAlign w:val="superscript"/>
                <w:lang w:val="en-US" w:eastAsia="pl-PL"/>
              </w:rPr>
              <w:t>3</w:t>
            </w:r>
            <w:r w:rsidRPr="007635DC">
              <w:rPr>
                <w:color w:val="000000"/>
                <w:sz w:val="22"/>
                <w:szCs w:val="22"/>
                <w:lang w:val="en-US" w:eastAsia="pl-PL"/>
              </w:rPr>
              <w: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0ECE3C9"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Area [m</w:t>
            </w:r>
            <w:r w:rsidRPr="007635DC">
              <w:rPr>
                <w:color w:val="000000"/>
                <w:sz w:val="22"/>
                <w:szCs w:val="22"/>
                <w:vertAlign w:val="superscript"/>
                <w:lang w:val="en-US" w:eastAsia="pl-PL"/>
              </w:rPr>
              <w:t>2</w:t>
            </w:r>
            <w:r w:rsidRPr="007635DC">
              <w:rPr>
                <w:color w:val="000000"/>
                <w:sz w:val="22"/>
                <w:szCs w:val="22"/>
                <w:lang w:val="en-US" w:eastAsia="pl-PL"/>
              </w:rPr>
              <w:t>]</w:t>
            </w:r>
          </w:p>
        </w:tc>
        <w:tc>
          <w:tcPr>
            <w:tcW w:w="0" w:type="auto"/>
            <w:gridSpan w:val="2"/>
            <w:tcBorders>
              <w:top w:val="single" w:sz="4" w:space="0" w:color="auto"/>
              <w:left w:val="nil"/>
              <w:bottom w:val="single" w:sz="4" w:space="0" w:color="auto"/>
              <w:right w:val="single" w:sz="4" w:space="0" w:color="auto"/>
            </w:tcBorders>
            <w:shd w:val="clear" w:color="auto" w:fill="auto"/>
            <w:vAlign w:val="center"/>
          </w:tcPr>
          <w:p w14:paraId="0AEB50B1"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Relative error [m</w:t>
            </w:r>
            <w:r w:rsidRPr="007635DC">
              <w:rPr>
                <w:color w:val="000000"/>
                <w:sz w:val="22"/>
                <w:szCs w:val="22"/>
                <w:vertAlign w:val="superscript"/>
                <w:lang w:val="en-US" w:eastAsia="pl-PL"/>
              </w:rPr>
              <w:t>2</w:t>
            </w:r>
            <w:r w:rsidRPr="007635DC">
              <w:rPr>
                <w:color w:val="000000"/>
                <w:sz w:val="22"/>
                <w:szCs w:val="22"/>
                <w:lang w:val="en-US" w:eastAsia="pl-PL"/>
              </w:rPr>
              <w:t>/m</w:t>
            </w:r>
            <w:r w:rsidRPr="007635DC">
              <w:rPr>
                <w:color w:val="000000"/>
                <w:sz w:val="22"/>
                <w:szCs w:val="22"/>
                <w:vertAlign w:val="superscript"/>
                <w:lang w:val="en-US" w:eastAsia="pl-PL"/>
              </w:rPr>
              <w:t>2</w:t>
            </w:r>
            <w:r w:rsidRPr="007635DC">
              <w:rPr>
                <w:color w:val="000000"/>
                <w:sz w:val="22"/>
                <w:szCs w:val="22"/>
                <w:lang w:val="en-US" w:eastAsia="pl-PL"/>
              </w:rPr>
              <w:t>]</w:t>
            </w:r>
          </w:p>
        </w:tc>
      </w:tr>
      <w:tr w:rsidR="00F93AB4" w:rsidRPr="007635DC" w14:paraId="7CE44A02" w14:textId="77777777" w:rsidTr="004F4931">
        <w:trPr>
          <w:trHeight w:val="278"/>
          <w:jc w:val="center"/>
        </w:trPr>
        <w:tc>
          <w:tcPr>
            <w:tcW w:w="0" w:type="auto"/>
            <w:vMerge/>
            <w:tcBorders>
              <w:top w:val="single" w:sz="4" w:space="0" w:color="auto"/>
              <w:left w:val="single" w:sz="4" w:space="0" w:color="auto"/>
              <w:bottom w:val="single" w:sz="4" w:space="0" w:color="auto"/>
              <w:right w:val="single" w:sz="4" w:space="0" w:color="auto"/>
              <w:tl2br w:val="single" w:sz="4" w:space="0" w:color="auto"/>
            </w:tcBorders>
            <w:vAlign w:val="center"/>
          </w:tcPr>
          <w:p w14:paraId="48FCBA18" w14:textId="77777777" w:rsidR="00F93AB4" w:rsidRPr="007635DC" w:rsidRDefault="00F93AB4" w:rsidP="00A43F3C">
            <w:pPr>
              <w:spacing w:line="360" w:lineRule="auto"/>
              <w:rPr>
                <w:color w:val="000000"/>
                <w:sz w:val="22"/>
                <w:szCs w:val="22"/>
                <w:lang w:val="en-US" w:eastAsia="pl-P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7BF68D" w14:textId="77777777" w:rsidR="00F93AB4" w:rsidRPr="007635DC" w:rsidRDefault="00F93AB4" w:rsidP="00A43F3C">
            <w:pPr>
              <w:spacing w:line="360" w:lineRule="auto"/>
              <w:rPr>
                <w:color w:val="000000"/>
                <w:sz w:val="22"/>
                <w:szCs w:val="22"/>
                <w:lang w:val="en-US" w:eastAsia="pl-P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AE3746" w14:textId="77777777" w:rsidR="00F93AB4" w:rsidRPr="007635DC" w:rsidRDefault="00F93AB4" w:rsidP="00A43F3C">
            <w:pPr>
              <w:spacing w:line="360" w:lineRule="auto"/>
              <w:rPr>
                <w:color w:val="000000"/>
                <w:sz w:val="22"/>
                <w:szCs w:val="22"/>
                <w:lang w:val="en-US" w:eastAsia="pl-P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8B26D0" w14:textId="77777777" w:rsidR="00F93AB4" w:rsidRPr="007635DC" w:rsidRDefault="00F93AB4" w:rsidP="00A43F3C">
            <w:pPr>
              <w:spacing w:line="360" w:lineRule="auto"/>
              <w:rPr>
                <w:color w:val="000000"/>
                <w:sz w:val="22"/>
                <w:szCs w:val="22"/>
                <w:lang w:val="en-US" w:eastAsia="pl-PL"/>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B5CBDBF" w14:textId="77777777" w:rsidR="00F93AB4" w:rsidRPr="007635DC" w:rsidRDefault="00F93AB4" w:rsidP="00A43F3C">
            <w:pPr>
              <w:spacing w:line="360" w:lineRule="auto"/>
              <w:rPr>
                <w:color w:val="000000"/>
                <w:sz w:val="22"/>
                <w:szCs w:val="22"/>
                <w:lang w:val="en-US" w:eastAsia="pl-PL"/>
              </w:rPr>
            </w:pPr>
          </w:p>
        </w:tc>
        <w:tc>
          <w:tcPr>
            <w:tcW w:w="0" w:type="auto"/>
            <w:tcBorders>
              <w:top w:val="nil"/>
              <w:left w:val="nil"/>
              <w:bottom w:val="single" w:sz="4" w:space="0" w:color="auto"/>
              <w:right w:val="single" w:sz="4" w:space="0" w:color="auto"/>
            </w:tcBorders>
            <w:shd w:val="clear" w:color="auto" w:fill="auto"/>
            <w:noWrap/>
            <w:vAlign w:val="center"/>
          </w:tcPr>
          <w:p w14:paraId="0FE82D78"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positive</w:t>
            </w:r>
          </w:p>
        </w:tc>
        <w:tc>
          <w:tcPr>
            <w:tcW w:w="0" w:type="auto"/>
            <w:tcBorders>
              <w:top w:val="nil"/>
              <w:left w:val="nil"/>
              <w:bottom w:val="single" w:sz="4" w:space="0" w:color="auto"/>
              <w:right w:val="single" w:sz="4" w:space="0" w:color="auto"/>
            </w:tcBorders>
            <w:shd w:val="clear" w:color="auto" w:fill="auto"/>
            <w:noWrap/>
            <w:vAlign w:val="center"/>
          </w:tcPr>
          <w:p w14:paraId="59250958"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negative</w:t>
            </w:r>
          </w:p>
        </w:tc>
      </w:tr>
      <w:tr w:rsidR="00F93AB4" w:rsidRPr="007635DC" w14:paraId="75525A0E" w14:textId="77777777" w:rsidTr="00A43F3C">
        <w:trPr>
          <w:trHeight w:val="255"/>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14:paraId="5CF83526" w14:textId="77777777" w:rsidR="00F93AB4" w:rsidRPr="007635DC" w:rsidRDefault="00F93AB4" w:rsidP="00A43F3C">
            <w:pPr>
              <w:spacing w:line="360" w:lineRule="auto"/>
              <w:rPr>
                <w:color w:val="000000"/>
                <w:sz w:val="22"/>
                <w:szCs w:val="22"/>
                <w:lang w:val="en-US" w:eastAsia="pl-PL"/>
              </w:rPr>
            </w:pPr>
            <w:r w:rsidRPr="007635DC">
              <w:rPr>
                <w:color w:val="000000"/>
                <w:sz w:val="22"/>
                <w:szCs w:val="22"/>
                <w:lang w:val="en-US" w:eastAsia="pl-PL"/>
              </w:rPr>
              <w:t>Original</w:t>
            </w:r>
          </w:p>
        </w:tc>
        <w:tc>
          <w:tcPr>
            <w:tcW w:w="0" w:type="auto"/>
            <w:tcBorders>
              <w:top w:val="nil"/>
              <w:left w:val="nil"/>
              <w:bottom w:val="single" w:sz="4" w:space="0" w:color="auto"/>
              <w:right w:val="single" w:sz="4" w:space="0" w:color="auto"/>
            </w:tcBorders>
            <w:shd w:val="clear" w:color="auto" w:fill="FFFFFF"/>
            <w:noWrap/>
            <w:vAlign w:val="center"/>
          </w:tcPr>
          <w:p w14:paraId="391BC78D"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0.061</w:t>
            </w:r>
          </w:p>
        </w:tc>
        <w:tc>
          <w:tcPr>
            <w:tcW w:w="0" w:type="auto"/>
            <w:tcBorders>
              <w:top w:val="nil"/>
              <w:left w:val="nil"/>
              <w:bottom w:val="single" w:sz="4" w:space="0" w:color="auto"/>
              <w:right w:val="single" w:sz="4" w:space="0" w:color="auto"/>
            </w:tcBorders>
            <w:shd w:val="clear" w:color="auto" w:fill="FFFFFF"/>
            <w:noWrap/>
            <w:vAlign w:val="center"/>
          </w:tcPr>
          <w:p w14:paraId="79C33067" w14:textId="77777777" w:rsidR="00F93AB4" w:rsidRPr="007635DC" w:rsidRDefault="00F93AB4" w:rsidP="00A43F3C">
            <w:pPr>
              <w:spacing w:line="360" w:lineRule="auto"/>
              <w:jc w:val="center"/>
              <w:rPr>
                <w:color w:val="000000"/>
                <w:sz w:val="22"/>
                <w:szCs w:val="22"/>
                <w:lang w:val="en-US" w:eastAsia="pl-PL"/>
              </w:rPr>
            </w:pPr>
            <w:r w:rsidRPr="007635DC">
              <w:rPr>
                <w:color w:val="000000"/>
                <w:sz w:val="22"/>
                <w:szCs w:val="22"/>
                <w:lang w:val="en-US" w:eastAsia="pl-PL"/>
              </w:rPr>
              <w:t>0.094</w:t>
            </w:r>
          </w:p>
        </w:tc>
        <w:tc>
          <w:tcPr>
            <w:tcW w:w="0" w:type="auto"/>
            <w:tcBorders>
              <w:top w:val="nil"/>
              <w:left w:val="nil"/>
              <w:bottom w:val="single" w:sz="4" w:space="0" w:color="auto"/>
              <w:right w:val="single" w:sz="4" w:space="0" w:color="auto"/>
            </w:tcBorders>
            <w:shd w:val="clear" w:color="auto" w:fill="FFFFFF"/>
            <w:noWrap/>
            <w:vAlign w:val="center"/>
          </w:tcPr>
          <w:p w14:paraId="5024EADC" w14:textId="77777777" w:rsidR="00F93AB4" w:rsidRPr="007635DC" w:rsidRDefault="00F93AB4" w:rsidP="00A43F3C">
            <w:pPr>
              <w:spacing w:line="360" w:lineRule="auto"/>
              <w:jc w:val="center"/>
              <w:rPr>
                <w:bCs/>
                <w:color w:val="000000"/>
                <w:sz w:val="22"/>
                <w:szCs w:val="22"/>
                <w:lang w:eastAsia="pl-PL"/>
              </w:rPr>
            </w:pPr>
            <w:r w:rsidRPr="007635DC">
              <w:rPr>
                <w:bCs/>
                <w:color w:val="000000"/>
                <w:sz w:val="22"/>
                <w:szCs w:val="22"/>
                <w:lang w:eastAsia="pl-PL"/>
              </w:rPr>
              <w:t>−0.033</w:t>
            </w:r>
          </w:p>
        </w:tc>
        <w:tc>
          <w:tcPr>
            <w:tcW w:w="0" w:type="auto"/>
            <w:tcBorders>
              <w:top w:val="nil"/>
              <w:left w:val="nil"/>
              <w:bottom w:val="single" w:sz="4" w:space="0" w:color="auto"/>
              <w:right w:val="single" w:sz="4" w:space="0" w:color="auto"/>
            </w:tcBorders>
            <w:shd w:val="clear" w:color="auto" w:fill="FFFFFF"/>
            <w:noWrap/>
            <w:vAlign w:val="center"/>
          </w:tcPr>
          <w:p w14:paraId="3352D51C"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67.5</w:t>
            </w:r>
          </w:p>
        </w:tc>
        <w:tc>
          <w:tcPr>
            <w:tcW w:w="0" w:type="auto"/>
            <w:tcBorders>
              <w:top w:val="nil"/>
              <w:left w:val="nil"/>
              <w:bottom w:val="single" w:sz="4" w:space="0" w:color="auto"/>
              <w:right w:val="single" w:sz="4" w:space="0" w:color="auto"/>
            </w:tcBorders>
            <w:shd w:val="clear" w:color="auto" w:fill="FFFFFF"/>
            <w:noWrap/>
            <w:vAlign w:val="center"/>
          </w:tcPr>
          <w:p w14:paraId="0BC66F30"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0.0009</w:t>
            </w:r>
          </w:p>
        </w:tc>
        <w:tc>
          <w:tcPr>
            <w:tcW w:w="0" w:type="auto"/>
            <w:tcBorders>
              <w:top w:val="nil"/>
              <w:left w:val="nil"/>
              <w:bottom w:val="single" w:sz="4" w:space="0" w:color="auto"/>
              <w:right w:val="single" w:sz="4" w:space="0" w:color="auto"/>
            </w:tcBorders>
            <w:shd w:val="clear" w:color="auto" w:fill="FFFFFF"/>
            <w:noWrap/>
            <w:vAlign w:val="center"/>
          </w:tcPr>
          <w:p w14:paraId="56A43A03"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0.0014</w:t>
            </w:r>
          </w:p>
        </w:tc>
      </w:tr>
      <w:tr w:rsidR="00200A8A" w:rsidRPr="007635DC" w14:paraId="0BDD3C12" w14:textId="77777777" w:rsidTr="00A43F3C">
        <w:trPr>
          <w:trHeight w:val="274"/>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14:paraId="7355CA89" w14:textId="77777777" w:rsidR="00F93AB4" w:rsidRPr="007635DC" w:rsidRDefault="00F93AB4" w:rsidP="00A43F3C">
            <w:pPr>
              <w:spacing w:line="360" w:lineRule="auto"/>
              <w:rPr>
                <w:color w:val="000000"/>
                <w:sz w:val="22"/>
                <w:szCs w:val="22"/>
                <w:lang w:eastAsia="pl-PL"/>
              </w:rPr>
            </w:pPr>
            <w:r w:rsidRPr="007635DC">
              <w:rPr>
                <w:color w:val="000000"/>
                <w:sz w:val="22"/>
                <w:szCs w:val="22"/>
                <w:lang w:eastAsia="pl-PL"/>
              </w:rPr>
              <w:t>10 mm</w:t>
            </w:r>
          </w:p>
        </w:tc>
        <w:tc>
          <w:tcPr>
            <w:tcW w:w="0" w:type="auto"/>
            <w:tcBorders>
              <w:top w:val="nil"/>
              <w:left w:val="nil"/>
              <w:bottom w:val="single" w:sz="4" w:space="0" w:color="auto"/>
              <w:right w:val="single" w:sz="4" w:space="0" w:color="auto"/>
            </w:tcBorders>
            <w:shd w:val="clear" w:color="auto" w:fill="FFFFFF"/>
            <w:noWrap/>
            <w:vAlign w:val="center"/>
          </w:tcPr>
          <w:p w14:paraId="3D47E8EC"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0.064</w:t>
            </w:r>
          </w:p>
        </w:tc>
        <w:tc>
          <w:tcPr>
            <w:tcW w:w="0" w:type="auto"/>
            <w:tcBorders>
              <w:top w:val="nil"/>
              <w:left w:val="nil"/>
              <w:bottom w:val="single" w:sz="4" w:space="0" w:color="auto"/>
              <w:right w:val="single" w:sz="4" w:space="0" w:color="auto"/>
            </w:tcBorders>
            <w:shd w:val="clear" w:color="auto" w:fill="FFFFFF"/>
            <w:noWrap/>
            <w:vAlign w:val="center"/>
          </w:tcPr>
          <w:p w14:paraId="0ABF8905"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0.091</w:t>
            </w:r>
          </w:p>
        </w:tc>
        <w:tc>
          <w:tcPr>
            <w:tcW w:w="0" w:type="auto"/>
            <w:tcBorders>
              <w:top w:val="nil"/>
              <w:left w:val="nil"/>
              <w:bottom w:val="single" w:sz="4" w:space="0" w:color="auto"/>
              <w:right w:val="single" w:sz="4" w:space="0" w:color="auto"/>
            </w:tcBorders>
            <w:shd w:val="clear" w:color="auto" w:fill="FFFFFF"/>
            <w:noWrap/>
            <w:vAlign w:val="center"/>
          </w:tcPr>
          <w:p w14:paraId="70F82BC7" w14:textId="77777777" w:rsidR="00F93AB4" w:rsidRPr="007635DC" w:rsidRDefault="00F93AB4" w:rsidP="00A43F3C">
            <w:pPr>
              <w:spacing w:line="360" w:lineRule="auto"/>
              <w:jc w:val="center"/>
              <w:rPr>
                <w:bCs/>
                <w:color w:val="000000"/>
                <w:sz w:val="22"/>
                <w:szCs w:val="22"/>
                <w:lang w:eastAsia="pl-PL"/>
              </w:rPr>
            </w:pPr>
            <w:r w:rsidRPr="007635DC">
              <w:rPr>
                <w:bCs/>
                <w:color w:val="000000"/>
                <w:sz w:val="22"/>
                <w:szCs w:val="22"/>
                <w:lang w:eastAsia="pl-PL"/>
              </w:rPr>
              <w:t>−0.027</w:t>
            </w:r>
          </w:p>
        </w:tc>
        <w:tc>
          <w:tcPr>
            <w:tcW w:w="0" w:type="auto"/>
            <w:tcBorders>
              <w:top w:val="nil"/>
              <w:left w:val="nil"/>
              <w:bottom w:val="single" w:sz="4" w:space="0" w:color="auto"/>
              <w:right w:val="single" w:sz="4" w:space="0" w:color="auto"/>
            </w:tcBorders>
            <w:shd w:val="clear" w:color="auto" w:fill="FFFFFF"/>
            <w:noWrap/>
            <w:vAlign w:val="center"/>
          </w:tcPr>
          <w:p w14:paraId="7BB45C83"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67.5</w:t>
            </w:r>
          </w:p>
        </w:tc>
        <w:tc>
          <w:tcPr>
            <w:tcW w:w="0" w:type="auto"/>
            <w:tcBorders>
              <w:top w:val="nil"/>
              <w:left w:val="nil"/>
              <w:bottom w:val="single" w:sz="4" w:space="0" w:color="auto"/>
              <w:right w:val="single" w:sz="4" w:space="0" w:color="auto"/>
            </w:tcBorders>
            <w:shd w:val="clear" w:color="auto" w:fill="FFFFFF"/>
            <w:noWrap/>
            <w:vAlign w:val="center"/>
          </w:tcPr>
          <w:p w14:paraId="514E0B18"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0.0009</w:t>
            </w:r>
          </w:p>
        </w:tc>
        <w:tc>
          <w:tcPr>
            <w:tcW w:w="0" w:type="auto"/>
            <w:tcBorders>
              <w:top w:val="nil"/>
              <w:left w:val="nil"/>
              <w:bottom w:val="single" w:sz="4" w:space="0" w:color="auto"/>
              <w:right w:val="single" w:sz="4" w:space="0" w:color="auto"/>
            </w:tcBorders>
            <w:shd w:val="clear" w:color="auto" w:fill="FFFFFF"/>
            <w:noWrap/>
            <w:vAlign w:val="center"/>
          </w:tcPr>
          <w:p w14:paraId="3A0C7B26"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0.0013</w:t>
            </w:r>
          </w:p>
        </w:tc>
      </w:tr>
      <w:tr w:rsidR="00F93AB4" w:rsidRPr="007635DC" w14:paraId="2933361E" w14:textId="77777777" w:rsidTr="00A43F3C">
        <w:trPr>
          <w:trHeight w:val="277"/>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14:paraId="41563B28" w14:textId="77777777" w:rsidR="00F93AB4" w:rsidRPr="007635DC" w:rsidRDefault="00F93AB4" w:rsidP="00A43F3C">
            <w:pPr>
              <w:spacing w:line="360" w:lineRule="auto"/>
              <w:rPr>
                <w:color w:val="000000"/>
                <w:sz w:val="22"/>
                <w:szCs w:val="22"/>
                <w:lang w:eastAsia="pl-PL"/>
              </w:rPr>
            </w:pPr>
            <w:r w:rsidRPr="007635DC">
              <w:rPr>
                <w:color w:val="000000"/>
                <w:sz w:val="22"/>
                <w:szCs w:val="22"/>
                <w:lang w:eastAsia="pl-PL"/>
              </w:rPr>
              <w:t>25 mm</w:t>
            </w:r>
          </w:p>
        </w:tc>
        <w:tc>
          <w:tcPr>
            <w:tcW w:w="0" w:type="auto"/>
            <w:tcBorders>
              <w:top w:val="nil"/>
              <w:left w:val="nil"/>
              <w:bottom w:val="single" w:sz="4" w:space="0" w:color="auto"/>
              <w:right w:val="single" w:sz="4" w:space="0" w:color="auto"/>
            </w:tcBorders>
            <w:shd w:val="clear" w:color="auto" w:fill="FFFFFF"/>
            <w:noWrap/>
            <w:vAlign w:val="center"/>
          </w:tcPr>
          <w:p w14:paraId="24284559"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0.066</w:t>
            </w:r>
          </w:p>
        </w:tc>
        <w:tc>
          <w:tcPr>
            <w:tcW w:w="0" w:type="auto"/>
            <w:tcBorders>
              <w:top w:val="nil"/>
              <w:left w:val="nil"/>
              <w:bottom w:val="single" w:sz="4" w:space="0" w:color="auto"/>
              <w:right w:val="single" w:sz="4" w:space="0" w:color="auto"/>
            </w:tcBorders>
            <w:shd w:val="clear" w:color="auto" w:fill="FFFFFF"/>
            <w:noWrap/>
            <w:vAlign w:val="center"/>
          </w:tcPr>
          <w:p w14:paraId="37F93CAD"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0.097</w:t>
            </w:r>
          </w:p>
        </w:tc>
        <w:tc>
          <w:tcPr>
            <w:tcW w:w="0" w:type="auto"/>
            <w:tcBorders>
              <w:top w:val="nil"/>
              <w:left w:val="nil"/>
              <w:bottom w:val="single" w:sz="4" w:space="0" w:color="auto"/>
              <w:right w:val="single" w:sz="4" w:space="0" w:color="auto"/>
            </w:tcBorders>
            <w:shd w:val="clear" w:color="auto" w:fill="FFFFFF"/>
            <w:noWrap/>
            <w:vAlign w:val="center"/>
          </w:tcPr>
          <w:p w14:paraId="6F998E6A" w14:textId="77777777" w:rsidR="00F93AB4" w:rsidRPr="007635DC" w:rsidRDefault="00F93AB4" w:rsidP="00A43F3C">
            <w:pPr>
              <w:spacing w:line="360" w:lineRule="auto"/>
              <w:jc w:val="center"/>
              <w:rPr>
                <w:bCs/>
                <w:color w:val="000000"/>
                <w:sz w:val="22"/>
                <w:szCs w:val="22"/>
                <w:lang w:eastAsia="pl-PL"/>
              </w:rPr>
            </w:pPr>
            <w:r w:rsidRPr="007635DC">
              <w:rPr>
                <w:bCs/>
                <w:color w:val="000000"/>
                <w:sz w:val="22"/>
                <w:szCs w:val="22"/>
                <w:lang w:eastAsia="pl-PL"/>
              </w:rPr>
              <w:t>−0.031</w:t>
            </w:r>
          </w:p>
        </w:tc>
        <w:tc>
          <w:tcPr>
            <w:tcW w:w="0" w:type="auto"/>
            <w:tcBorders>
              <w:top w:val="nil"/>
              <w:left w:val="nil"/>
              <w:bottom w:val="single" w:sz="4" w:space="0" w:color="auto"/>
              <w:right w:val="single" w:sz="4" w:space="0" w:color="auto"/>
            </w:tcBorders>
            <w:shd w:val="clear" w:color="auto" w:fill="FFFFFF"/>
            <w:noWrap/>
            <w:vAlign w:val="center"/>
          </w:tcPr>
          <w:p w14:paraId="70F962FA"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67.5</w:t>
            </w:r>
          </w:p>
        </w:tc>
        <w:tc>
          <w:tcPr>
            <w:tcW w:w="0" w:type="auto"/>
            <w:tcBorders>
              <w:top w:val="nil"/>
              <w:left w:val="nil"/>
              <w:bottom w:val="single" w:sz="4" w:space="0" w:color="auto"/>
              <w:right w:val="single" w:sz="4" w:space="0" w:color="auto"/>
            </w:tcBorders>
            <w:shd w:val="clear" w:color="auto" w:fill="FFFFFF"/>
            <w:noWrap/>
            <w:vAlign w:val="center"/>
          </w:tcPr>
          <w:p w14:paraId="2A57155F"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0.0010</w:t>
            </w:r>
          </w:p>
        </w:tc>
        <w:tc>
          <w:tcPr>
            <w:tcW w:w="0" w:type="auto"/>
            <w:tcBorders>
              <w:top w:val="nil"/>
              <w:left w:val="nil"/>
              <w:bottom w:val="single" w:sz="4" w:space="0" w:color="auto"/>
              <w:right w:val="single" w:sz="4" w:space="0" w:color="auto"/>
            </w:tcBorders>
            <w:shd w:val="clear" w:color="auto" w:fill="FFFFFF"/>
            <w:noWrap/>
            <w:vAlign w:val="center"/>
          </w:tcPr>
          <w:p w14:paraId="69DB9D6C"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0.0014</w:t>
            </w:r>
          </w:p>
        </w:tc>
      </w:tr>
      <w:tr w:rsidR="00200A8A" w:rsidRPr="007635DC" w14:paraId="5130C67F" w14:textId="77777777" w:rsidTr="00A43F3C">
        <w:trPr>
          <w:trHeight w:val="279"/>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14:paraId="2CAFD65F" w14:textId="77777777" w:rsidR="00F93AB4" w:rsidRPr="007635DC" w:rsidRDefault="00F93AB4" w:rsidP="00A43F3C">
            <w:pPr>
              <w:spacing w:line="360" w:lineRule="auto"/>
              <w:rPr>
                <w:color w:val="000000"/>
                <w:sz w:val="22"/>
                <w:szCs w:val="22"/>
                <w:lang w:eastAsia="pl-PL"/>
              </w:rPr>
            </w:pPr>
            <w:r w:rsidRPr="007635DC">
              <w:rPr>
                <w:color w:val="000000"/>
                <w:sz w:val="22"/>
                <w:szCs w:val="22"/>
                <w:lang w:eastAsia="pl-PL"/>
              </w:rPr>
              <w:t>50 mm</w:t>
            </w:r>
          </w:p>
        </w:tc>
        <w:tc>
          <w:tcPr>
            <w:tcW w:w="0" w:type="auto"/>
            <w:tcBorders>
              <w:top w:val="nil"/>
              <w:left w:val="nil"/>
              <w:bottom w:val="single" w:sz="4" w:space="0" w:color="auto"/>
              <w:right w:val="single" w:sz="4" w:space="0" w:color="auto"/>
            </w:tcBorders>
            <w:shd w:val="clear" w:color="auto" w:fill="FFFFFF"/>
            <w:noWrap/>
            <w:vAlign w:val="center"/>
          </w:tcPr>
          <w:p w14:paraId="70BFBA33"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0.088</w:t>
            </w:r>
          </w:p>
        </w:tc>
        <w:tc>
          <w:tcPr>
            <w:tcW w:w="0" w:type="auto"/>
            <w:tcBorders>
              <w:top w:val="nil"/>
              <w:left w:val="nil"/>
              <w:bottom w:val="single" w:sz="4" w:space="0" w:color="auto"/>
              <w:right w:val="single" w:sz="4" w:space="0" w:color="auto"/>
            </w:tcBorders>
            <w:shd w:val="clear" w:color="auto" w:fill="FFFFFF"/>
            <w:noWrap/>
            <w:vAlign w:val="center"/>
          </w:tcPr>
          <w:p w14:paraId="06571F81"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0.132</w:t>
            </w:r>
          </w:p>
        </w:tc>
        <w:tc>
          <w:tcPr>
            <w:tcW w:w="0" w:type="auto"/>
            <w:tcBorders>
              <w:top w:val="nil"/>
              <w:left w:val="nil"/>
              <w:bottom w:val="single" w:sz="4" w:space="0" w:color="auto"/>
              <w:right w:val="single" w:sz="4" w:space="0" w:color="auto"/>
            </w:tcBorders>
            <w:shd w:val="clear" w:color="auto" w:fill="FFFFFF"/>
            <w:noWrap/>
            <w:vAlign w:val="center"/>
          </w:tcPr>
          <w:p w14:paraId="57605DC5" w14:textId="77777777" w:rsidR="00F93AB4" w:rsidRPr="007635DC" w:rsidRDefault="00F93AB4" w:rsidP="00A43F3C">
            <w:pPr>
              <w:spacing w:line="360" w:lineRule="auto"/>
              <w:jc w:val="center"/>
              <w:rPr>
                <w:bCs/>
                <w:color w:val="000000"/>
                <w:sz w:val="22"/>
                <w:szCs w:val="22"/>
                <w:lang w:eastAsia="pl-PL"/>
              </w:rPr>
            </w:pPr>
            <w:r w:rsidRPr="007635DC">
              <w:rPr>
                <w:bCs/>
                <w:color w:val="000000"/>
                <w:sz w:val="22"/>
                <w:szCs w:val="22"/>
                <w:lang w:eastAsia="pl-PL"/>
              </w:rPr>
              <w:t>−0.044</w:t>
            </w:r>
          </w:p>
        </w:tc>
        <w:tc>
          <w:tcPr>
            <w:tcW w:w="0" w:type="auto"/>
            <w:tcBorders>
              <w:top w:val="nil"/>
              <w:left w:val="nil"/>
              <w:bottom w:val="single" w:sz="4" w:space="0" w:color="auto"/>
              <w:right w:val="single" w:sz="4" w:space="0" w:color="auto"/>
            </w:tcBorders>
            <w:shd w:val="clear" w:color="auto" w:fill="FFFFFF"/>
            <w:noWrap/>
            <w:vAlign w:val="center"/>
          </w:tcPr>
          <w:p w14:paraId="26FA3A77"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67.5</w:t>
            </w:r>
          </w:p>
        </w:tc>
        <w:tc>
          <w:tcPr>
            <w:tcW w:w="0" w:type="auto"/>
            <w:tcBorders>
              <w:top w:val="nil"/>
              <w:left w:val="nil"/>
              <w:bottom w:val="single" w:sz="4" w:space="0" w:color="auto"/>
              <w:right w:val="single" w:sz="4" w:space="0" w:color="auto"/>
            </w:tcBorders>
            <w:shd w:val="clear" w:color="auto" w:fill="FFFFFF"/>
            <w:noWrap/>
            <w:vAlign w:val="center"/>
          </w:tcPr>
          <w:p w14:paraId="68A1B049"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0.0013</w:t>
            </w:r>
          </w:p>
        </w:tc>
        <w:tc>
          <w:tcPr>
            <w:tcW w:w="0" w:type="auto"/>
            <w:tcBorders>
              <w:top w:val="nil"/>
              <w:left w:val="nil"/>
              <w:bottom w:val="single" w:sz="4" w:space="0" w:color="auto"/>
              <w:right w:val="single" w:sz="4" w:space="0" w:color="auto"/>
            </w:tcBorders>
            <w:shd w:val="clear" w:color="auto" w:fill="FFFFFF"/>
            <w:noWrap/>
            <w:vAlign w:val="center"/>
          </w:tcPr>
          <w:p w14:paraId="1DF4BE2F"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0.0020</w:t>
            </w:r>
          </w:p>
        </w:tc>
      </w:tr>
      <w:tr w:rsidR="00F93AB4" w:rsidRPr="007635DC" w14:paraId="084E000D" w14:textId="77777777" w:rsidTr="00A43F3C">
        <w:trPr>
          <w:trHeight w:val="128"/>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14:paraId="573BE388" w14:textId="77777777" w:rsidR="00F93AB4" w:rsidRPr="007635DC" w:rsidRDefault="00F93AB4" w:rsidP="00A43F3C">
            <w:pPr>
              <w:spacing w:line="360" w:lineRule="auto"/>
              <w:rPr>
                <w:color w:val="000000"/>
                <w:sz w:val="22"/>
                <w:szCs w:val="22"/>
                <w:lang w:eastAsia="pl-PL"/>
              </w:rPr>
            </w:pPr>
            <w:r w:rsidRPr="007635DC">
              <w:rPr>
                <w:color w:val="000000"/>
                <w:sz w:val="22"/>
                <w:szCs w:val="22"/>
                <w:lang w:eastAsia="pl-PL"/>
              </w:rPr>
              <w:t>100 mm</w:t>
            </w:r>
          </w:p>
        </w:tc>
        <w:tc>
          <w:tcPr>
            <w:tcW w:w="0" w:type="auto"/>
            <w:tcBorders>
              <w:top w:val="nil"/>
              <w:left w:val="nil"/>
              <w:bottom w:val="single" w:sz="4" w:space="0" w:color="auto"/>
              <w:right w:val="single" w:sz="4" w:space="0" w:color="auto"/>
            </w:tcBorders>
            <w:shd w:val="clear" w:color="auto" w:fill="FFFFFF"/>
            <w:noWrap/>
            <w:vAlign w:val="center"/>
          </w:tcPr>
          <w:p w14:paraId="2F94B9BD" w14:textId="4E74241E"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0.12</w:t>
            </w:r>
            <w:r w:rsidR="00393505">
              <w:rPr>
                <w:color w:val="000000"/>
                <w:sz w:val="22"/>
                <w:szCs w:val="22"/>
                <w:lang w:eastAsia="pl-PL"/>
              </w:rPr>
              <w:t>0</w:t>
            </w:r>
          </w:p>
        </w:tc>
        <w:tc>
          <w:tcPr>
            <w:tcW w:w="0" w:type="auto"/>
            <w:tcBorders>
              <w:top w:val="nil"/>
              <w:left w:val="nil"/>
              <w:bottom w:val="single" w:sz="4" w:space="0" w:color="auto"/>
              <w:right w:val="single" w:sz="4" w:space="0" w:color="auto"/>
            </w:tcBorders>
            <w:shd w:val="clear" w:color="auto" w:fill="FFFFFF"/>
            <w:noWrap/>
            <w:vAlign w:val="center"/>
          </w:tcPr>
          <w:p w14:paraId="77A65F9F"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0.167</w:t>
            </w:r>
          </w:p>
        </w:tc>
        <w:tc>
          <w:tcPr>
            <w:tcW w:w="0" w:type="auto"/>
            <w:tcBorders>
              <w:top w:val="nil"/>
              <w:left w:val="nil"/>
              <w:bottom w:val="single" w:sz="4" w:space="0" w:color="auto"/>
              <w:right w:val="single" w:sz="4" w:space="0" w:color="auto"/>
            </w:tcBorders>
            <w:shd w:val="clear" w:color="auto" w:fill="FFFFFF"/>
            <w:noWrap/>
            <w:vAlign w:val="center"/>
          </w:tcPr>
          <w:p w14:paraId="44AF6068" w14:textId="77777777" w:rsidR="00F93AB4" w:rsidRPr="007635DC" w:rsidRDefault="00F93AB4" w:rsidP="00A43F3C">
            <w:pPr>
              <w:spacing w:line="360" w:lineRule="auto"/>
              <w:jc w:val="center"/>
              <w:rPr>
                <w:bCs/>
                <w:color w:val="000000"/>
                <w:sz w:val="22"/>
                <w:szCs w:val="22"/>
                <w:lang w:eastAsia="pl-PL"/>
              </w:rPr>
            </w:pPr>
            <w:r w:rsidRPr="007635DC">
              <w:rPr>
                <w:bCs/>
                <w:color w:val="000000"/>
                <w:sz w:val="22"/>
                <w:szCs w:val="22"/>
                <w:lang w:eastAsia="pl-PL"/>
              </w:rPr>
              <w:t>−0.047</w:t>
            </w:r>
          </w:p>
        </w:tc>
        <w:tc>
          <w:tcPr>
            <w:tcW w:w="0" w:type="auto"/>
            <w:tcBorders>
              <w:top w:val="nil"/>
              <w:left w:val="nil"/>
              <w:bottom w:val="single" w:sz="4" w:space="0" w:color="auto"/>
              <w:right w:val="single" w:sz="4" w:space="0" w:color="auto"/>
            </w:tcBorders>
            <w:shd w:val="clear" w:color="auto" w:fill="FFFFFF"/>
            <w:noWrap/>
            <w:vAlign w:val="center"/>
          </w:tcPr>
          <w:p w14:paraId="1712432F"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67.5</w:t>
            </w:r>
          </w:p>
        </w:tc>
        <w:tc>
          <w:tcPr>
            <w:tcW w:w="0" w:type="auto"/>
            <w:tcBorders>
              <w:top w:val="nil"/>
              <w:left w:val="nil"/>
              <w:bottom w:val="single" w:sz="4" w:space="0" w:color="auto"/>
              <w:right w:val="single" w:sz="4" w:space="0" w:color="auto"/>
            </w:tcBorders>
            <w:shd w:val="clear" w:color="auto" w:fill="FFFFFF"/>
            <w:noWrap/>
            <w:vAlign w:val="center"/>
          </w:tcPr>
          <w:p w14:paraId="32A82DE7"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0.0018</w:t>
            </w:r>
          </w:p>
        </w:tc>
        <w:tc>
          <w:tcPr>
            <w:tcW w:w="0" w:type="auto"/>
            <w:tcBorders>
              <w:top w:val="nil"/>
              <w:left w:val="nil"/>
              <w:bottom w:val="single" w:sz="4" w:space="0" w:color="auto"/>
              <w:right w:val="single" w:sz="4" w:space="0" w:color="auto"/>
            </w:tcBorders>
            <w:shd w:val="clear" w:color="auto" w:fill="FFFFFF"/>
            <w:noWrap/>
            <w:vAlign w:val="center"/>
          </w:tcPr>
          <w:p w14:paraId="78F5C9DC"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0.0025</w:t>
            </w:r>
          </w:p>
        </w:tc>
      </w:tr>
      <w:tr w:rsidR="00F93AB4" w:rsidRPr="007635DC" w14:paraId="2EFFA958" w14:textId="77777777" w:rsidTr="00A43F3C">
        <w:trPr>
          <w:trHeight w:val="173"/>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14:paraId="3364A167" w14:textId="77777777" w:rsidR="00F93AB4" w:rsidRPr="007635DC" w:rsidRDefault="00F93AB4" w:rsidP="00A43F3C">
            <w:pPr>
              <w:spacing w:line="360" w:lineRule="auto"/>
              <w:rPr>
                <w:color w:val="000000"/>
                <w:sz w:val="22"/>
                <w:szCs w:val="22"/>
                <w:lang w:eastAsia="pl-PL"/>
              </w:rPr>
            </w:pPr>
            <w:proofErr w:type="spellStart"/>
            <w:r w:rsidRPr="007635DC">
              <w:rPr>
                <w:color w:val="000000"/>
                <w:sz w:val="22"/>
                <w:szCs w:val="22"/>
                <w:lang w:eastAsia="pl-PL"/>
              </w:rPr>
              <w:t>Avg</w:t>
            </w:r>
            <w:proofErr w:type="spellEnd"/>
            <w:r w:rsidRPr="007635DC">
              <w:rPr>
                <w:color w:val="000000"/>
                <w:sz w:val="22"/>
                <w:szCs w:val="22"/>
                <w:lang w:eastAsia="pl-PL"/>
              </w:rPr>
              <w:t>.</w:t>
            </w:r>
            <w:r w:rsidRPr="007635DC">
              <w:rPr>
                <w:color w:val="000000"/>
                <w:sz w:val="22"/>
                <w:szCs w:val="22"/>
                <w:lang w:val="en-US" w:eastAsia="pl-PL"/>
              </w:rPr>
              <w:t xml:space="preserve"> </w:t>
            </w:r>
          </w:p>
        </w:tc>
        <w:tc>
          <w:tcPr>
            <w:tcW w:w="0" w:type="auto"/>
            <w:tcBorders>
              <w:top w:val="nil"/>
              <w:left w:val="nil"/>
              <w:bottom w:val="single" w:sz="4" w:space="0" w:color="auto"/>
              <w:right w:val="single" w:sz="4" w:space="0" w:color="auto"/>
            </w:tcBorders>
            <w:shd w:val="clear" w:color="auto" w:fill="FFFFFF"/>
            <w:noWrap/>
            <w:vAlign w:val="center"/>
          </w:tcPr>
          <w:p w14:paraId="3690CC7A"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0.080</w:t>
            </w:r>
          </w:p>
        </w:tc>
        <w:tc>
          <w:tcPr>
            <w:tcW w:w="0" w:type="auto"/>
            <w:tcBorders>
              <w:top w:val="nil"/>
              <w:left w:val="nil"/>
              <w:bottom w:val="single" w:sz="4" w:space="0" w:color="auto"/>
              <w:right w:val="single" w:sz="4" w:space="0" w:color="auto"/>
            </w:tcBorders>
            <w:shd w:val="clear" w:color="auto" w:fill="FFFFFF"/>
            <w:noWrap/>
            <w:vAlign w:val="center"/>
          </w:tcPr>
          <w:p w14:paraId="6C0138E9"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0.116</w:t>
            </w:r>
          </w:p>
        </w:tc>
        <w:tc>
          <w:tcPr>
            <w:tcW w:w="0" w:type="auto"/>
            <w:tcBorders>
              <w:top w:val="nil"/>
              <w:left w:val="nil"/>
              <w:bottom w:val="single" w:sz="4" w:space="0" w:color="auto"/>
              <w:right w:val="single" w:sz="4" w:space="0" w:color="auto"/>
            </w:tcBorders>
            <w:shd w:val="clear" w:color="auto" w:fill="FFFFFF"/>
            <w:noWrap/>
            <w:vAlign w:val="center"/>
          </w:tcPr>
          <w:p w14:paraId="05F145A0"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−0.036</w:t>
            </w:r>
          </w:p>
        </w:tc>
        <w:tc>
          <w:tcPr>
            <w:tcW w:w="0" w:type="auto"/>
            <w:tcBorders>
              <w:top w:val="nil"/>
              <w:left w:val="nil"/>
              <w:bottom w:val="single" w:sz="4" w:space="0" w:color="auto"/>
              <w:right w:val="single" w:sz="4" w:space="0" w:color="auto"/>
            </w:tcBorders>
            <w:shd w:val="clear" w:color="auto" w:fill="FFFFFF"/>
            <w:noWrap/>
            <w:vAlign w:val="center"/>
          </w:tcPr>
          <w:p w14:paraId="1408ABB9"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w:t>
            </w:r>
          </w:p>
        </w:tc>
        <w:tc>
          <w:tcPr>
            <w:tcW w:w="0" w:type="auto"/>
            <w:gridSpan w:val="2"/>
            <w:tcBorders>
              <w:top w:val="single" w:sz="4" w:space="0" w:color="auto"/>
              <w:left w:val="nil"/>
              <w:bottom w:val="single" w:sz="4" w:space="0" w:color="auto"/>
              <w:right w:val="single" w:sz="4" w:space="0" w:color="auto"/>
            </w:tcBorders>
            <w:shd w:val="clear" w:color="auto" w:fill="FFFFFF"/>
            <w:noWrap/>
            <w:vAlign w:val="center"/>
          </w:tcPr>
          <w:p w14:paraId="2BB08C35"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0.0015</w:t>
            </w:r>
          </w:p>
        </w:tc>
      </w:tr>
      <w:tr w:rsidR="00F93AB4" w:rsidRPr="007635DC" w14:paraId="494F8E11" w14:textId="77777777" w:rsidTr="00A43F3C">
        <w:trPr>
          <w:trHeight w:val="192"/>
          <w:jc w:val="center"/>
        </w:trPr>
        <w:tc>
          <w:tcPr>
            <w:tcW w:w="0" w:type="auto"/>
            <w:tcBorders>
              <w:top w:val="nil"/>
              <w:left w:val="single" w:sz="4" w:space="0" w:color="auto"/>
              <w:bottom w:val="single" w:sz="4" w:space="0" w:color="auto"/>
              <w:right w:val="single" w:sz="4" w:space="0" w:color="auto"/>
            </w:tcBorders>
            <w:shd w:val="clear" w:color="auto" w:fill="FFFFFF"/>
            <w:noWrap/>
            <w:vAlign w:val="center"/>
          </w:tcPr>
          <w:p w14:paraId="21105183" w14:textId="77777777" w:rsidR="00F93AB4" w:rsidRPr="007635DC" w:rsidRDefault="00F93AB4" w:rsidP="00A43F3C">
            <w:pPr>
              <w:spacing w:line="360" w:lineRule="auto"/>
              <w:rPr>
                <w:color w:val="000000"/>
                <w:sz w:val="22"/>
                <w:szCs w:val="22"/>
                <w:lang w:eastAsia="pl-PL"/>
              </w:rPr>
            </w:pPr>
            <w:proofErr w:type="spellStart"/>
            <w:r w:rsidRPr="007635DC">
              <w:rPr>
                <w:color w:val="000000"/>
                <w:sz w:val="22"/>
                <w:szCs w:val="22"/>
                <w:lang w:eastAsia="pl-PL"/>
              </w:rPr>
              <w:lastRenderedPageBreak/>
              <w:t>Std</w:t>
            </w:r>
            <w:proofErr w:type="spellEnd"/>
            <w:r w:rsidRPr="007635DC">
              <w:rPr>
                <w:color w:val="000000"/>
                <w:sz w:val="22"/>
                <w:szCs w:val="22"/>
                <w:lang w:eastAsia="pl-PL"/>
              </w:rPr>
              <w:t xml:space="preserve">. </w:t>
            </w:r>
            <w:proofErr w:type="spellStart"/>
            <w:r w:rsidRPr="007635DC">
              <w:rPr>
                <w:color w:val="000000"/>
                <w:sz w:val="22"/>
                <w:szCs w:val="22"/>
                <w:lang w:eastAsia="pl-PL"/>
              </w:rPr>
              <w:t>dev</w:t>
            </w:r>
            <w:proofErr w:type="spellEnd"/>
            <w:r w:rsidRPr="007635DC">
              <w:rPr>
                <w:color w:val="000000"/>
                <w:sz w:val="22"/>
                <w:szCs w:val="22"/>
                <w:lang w:eastAsia="pl-PL"/>
              </w:rPr>
              <w:t xml:space="preserve"> </w:t>
            </w:r>
          </w:p>
        </w:tc>
        <w:tc>
          <w:tcPr>
            <w:tcW w:w="0" w:type="auto"/>
            <w:tcBorders>
              <w:top w:val="nil"/>
              <w:left w:val="nil"/>
              <w:bottom w:val="single" w:sz="4" w:space="0" w:color="auto"/>
              <w:right w:val="single" w:sz="4" w:space="0" w:color="auto"/>
            </w:tcBorders>
            <w:shd w:val="clear" w:color="auto" w:fill="FFFFFF"/>
            <w:noWrap/>
            <w:vAlign w:val="center"/>
          </w:tcPr>
          <w:p w14:paraId="0A13DF71"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0.022</w:t>
            </w:r>
          </w:p>
        </w:tc>
        <w:tc>
          <w:tcPr>
            <w:tcW w:w="0" w:type="auto"/>
            <w:tcBorders>
              <w:top w:val="nil"/>
              <w:left w:val="nil"/>
              <w:bottom w:val="single" w:sz="4" w:space="0" w:color="auto"/>
              <w:right w:val="single" w:sz="4" w:space="0" w:color="auto"/>
            </w:tcBorders>
            <w:shd w:val="clear" w:color="auto" w:fill="FFFFFF"/>
            <w:noWrap/>
            <w:vAlign w:val="center"/>
          </w:tcPr>
          <w:p w14:paraId="376FA527"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0.029</w:t>
            </w:r>
          </w:p>
        </w:tc>
        <w:tc>
          <w:tcPr>
            <w:tcW w:w="0" w:type="auto"/>
            <w:tcBorders>
              <w:top w:val="nil"/>
              <w:left w:val="nil"/>
              <w:bottom w:val="single" w:sz="4" w:space="0" w:color="auto"/>
              <w:right w:val="single" w:sz="4" w:space="0" w:color="auto"/>
            </w:tcBorders>
            <w:shd w:val="clear" w:color="auto" w:fill="FFFFFF"/>
            <w:noWrap/>
            <w:vAlign w:val="center"/>
          </w:tcPr>
          <w:p w14:paraId="511F9E5C"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0.008</w:t>
            </w:r>
          </w:p>
        </w:tc>
        <w:tc>
          <w:tcPr>
            <w:tcW w:w="0" w:type="auto"/>
            <w:tcBorders>
              <w:top w:val="nil"/>
              <w:left w:val="nil"/>
              <w:bottom w:val="single" w:sz="4" w:space="0" w:color="auto"/>
              <w:right w:val="single" w:sz="4" w:space="0" w:color="auto"/>
            </w:tcBorders>
            <w:shd w:val="clear" w:color="auto" w:fill="FFFFFF"/>
            <w:noWrap/>
            <w:vAlign w:val="center"/>
          </w:tcPr>
          <w:p w14:paraId="450B1D6B"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w:t>
            </w:r>
          </w:p>
        </w:tc>
        <w:tc>
          <w:tcPr>
            <w:tcW w:w="0" w:type="auto"/>
            <w:gridSpan w:val="2"/>
            <w:tcBorders>
              <w:top w:val="single" w:sz="4" w:space="0" w:color="auto"/>
              <w:left w:val="nil"/>
              <w:bottom w:val="single" w:sz="4" w:space="0" w:color="auto"/>
              <w:right w:val="single" w:sz="4" w:space="0" w:color="auto"/>
            </w:tcBorders>
            <w:shd w:val="clear" w:color="auto" w:fill="FFFFFF"/>
            <w:noWrap/>
            <w:vAlign w:val="center"/>
          </w:tcPr>
          <w:p w14:paraId="56745E39" w14:textId="77777777" w:rsidR="00F93AB4" w:rsidRPr="007635DC" w:rsidRDefault="00F93AB4" w:rsidP="00A43F3C">
            <w:pPr>
              <w:spacing w:line="360" w:lineRule="auto"/>
              <w:jc w:val="center"/>
              <w:rPr>
                <w:color w:val="000000"/>
                <w:sz w:val="22"/>
                <w:szCs w:val="22"/>
                <w:lang w:eastAsia="pl-PL"/>
              </w:rPr>
            </w:pPr>
            <w:r w:rsidRPr="007635DC">
              <w:rPr>
                <w:color w:val="000000"/>
                <w:sz w:val="22"/>
                <w:szCs w:val="22"/>
                <w:lang w:eastAsia="pl-PL"/>
              </w:rPr>
              <w:t>0.0005</w:t>
            </w:r>
          </w:p>
        </w:tc>
      </w:tr>
    </w:tbl>
    <w:p w14:paraId="0C0A0875" w14:textId="77777777" w:rsidR="00F93AB4" w:rsidRPr="00200A8A" w:rsidRDefault="00F93AB4" w:rsidP="00A43F3C">
      <w:pPr>
        <w:spacing w:line="360" w:lineRule="auto"/>
        <w:jc w:val="both"/>
        <w:rPr>
          <w:lang w:val="en-US"/>
        </w:rPr>
      </w:pPr>
    </w:p>
    <w:p w14:paraId="77F321A7" w14:textId="77777777" w:rsidR="00F93AB4" w:rsidRPr="00200A8A" w:rsidRDefault="00F93AB4" w:rsidP="00A43F3C">
      <w:pPr>
        <w:spacing w:line="360" w:lineRule="auto"/>
        <w:jc w:val="both"/>
        <w:rPr>
          <w:lang w:val="en-US"/>
        </w:rPr>
      </w:pPr>
      <w:r w:rsidRPr="00200A8A">
        <w:rPr>
          <w:lang w:val="en-US"/>
        </w:rPr>
        <w:t xml:space="preserve">Laboratory case object is characterized by solid structure; therefore, it was assumed that expected compared values should be close to zero. </w:t>
      </w:r>
      <w:r w:rsidRPr="00200A8A">
        <w:rPr>
          <w:highlight w:val="yellow"/>
          <w:lang w:val="en-US"/>
        </w:rPr>
        <w:t>Figure 1</w:t>
      </w:r>
      <w:r w:rsidRPr="00200A8A">
        <w:rPr>
          <w:lang w:val="en-US"/>
        </w:rPr>
        <w:t xml:space="preserve"> shows the results obtained from different methods of comparing point clouds with maximum density (5 mm), which are presented for the fragment of test object.</w:t>
      </w:r>
    </w:p>
    <w:p w14:paraId="455F09DD" w14:textId="77777777" w:rsidR="00421B9F" w:rsidRPr="00421B9F" w:rsidRDefault="00421B9F" w:rsidP="00A43F3C">
      <w:pPr>
        <w:spacing w:line="360" w:lineRule="auto"/>
        <w:jc w:val="both"/>
        <w:rPr>
          <w:rFonts w:eastAsia="Times New Roman"/>
          <w:lang w:val="en-US" w:eastAsia="ru-RU"/>
        </w:rPr>
      </w:pPr>
    </w:p>
    <w:p w14:paraId="6A0A4969" w14:textId="77777777" w:rsidR="00421B9F" w:rsidRPr="00421B9F" w:rsidRDefault="00805645" w:rsidP="00A43F3C">
      <w:pPr>
        <w:spacing w:line="360" w:lineRule="auto"/>
        <w:jc w:val="both"/>
        <w:rPr>
          <w:rFonts w:eastAsia="Times New Roman"/>
          <w:lang w:val="en-US" w:eastAsia="ru-RU"/>
        </w:rPr>
      </w:pPr>
      <w:r>
        <w:rPr>
          <w:rFonts w:eastAsia="Times New Roman"/>
          <w:noProof/>
          <w:lang w:eastAsia="pl-PL"/>
        </w:rPr>
        <w:lastRenderedPageBreak/>
        <w:drawing>
          <wp:inline distT="0" distB="0" distL="0" distR="0" wp14:anchorId="7B9DC47B" wp14:editId="6E87971F">
            <wp:extent cx="4600575" cy="9210675"/>
            <wp:effectExtent l="0" t="0" r="9525" b="9525"/>
            <wp:docPr id="3" name="Obraz 3" descr="ry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ys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00575" cy="9210675"/>
                    </a:xfrm>
                    <a:prstGeom prst="rect">
                      <a:avLst/>
                    </a:prstGeom>
                    <a:noFill/>
                    <a:ln>
                      <a:noFill/>
                    </a:ln>
                  </pic:spPr>
                </pic:pic>
              </a:graphicData>
            </a:graphic>
          </wp:inline>
        </w:drawing>
      </w:r>
    </w:p>
    <w:p w14:paraId="27AF3117" w14:textId="77777777" w:rsidR="00F93AB4" w:rsidRPr="00200A8A" w:rsidRDefault="00F93AB4" w:rsidP="00A43F3C">
      <w:pPr>
        <w:spacing w:line="360" w:lineRule="auto"/>
        <w:jc w:val="both"/>
        <w:rPr>
          <w:lang w:val="en-US"/>
        </w:rPr>
      </w:pPr>
      <w:commentRangeStart w:id="8"/>
      <w:r w:rsidRPr="00651BFB">
        <w:rPr>
          <w:lang w:val="en-US"/>
        </w:rPr>
        <w:lastRenderedPageBreak/>
        <w:t xml:space="preserve">Fig. 1. </w:t>
      </w:r>
      <w:r w:rsidRPr="00200A8A">
        <w:rPr>
          <w:lang w:val="en-US"/>
        </w:rPr>
        <w:t>Results of clouds comparison with different methods</w:t>
      </w:r>
      <w:commentRangeEnd w:id="8"/>
      <w:r w:rsidR="007035B7">
        <w:rPr>
          <w:rStyle w:val="Odwoaniedokomentarza"/>
          <w:rFonts w:eastAsia="Times New Roman"/>
          <w:lang w:eastAsia="pl-PL"/>
        </w:rPr>
        <w:commentReference w:id="8"/>
      </w:r>
    </w:p>
    <w:p w14:paraId="06FB0112" w14:textId="77777777" w:rsidR="00421B9F" w:rsidRPr="00200A8A" w:rsidRDefault="00421B9F" w:rsidP="00A43F3C">
      <w:pPr>
        <w:spacing w:line="360" w:lineRule="auto"/>
        <w:jc w:val="both"/>
        <w:rPr>
          <w:lang w:val="en-US"/>
        </w:rPr>
      </w:pPr>
    </w:p>
    <w:p w14:paraId="6664CE7A" w14:textId="77777777" w:rsidR="00421B9F" w:rsidRPr="00200A8A" w:rsidRDefault="00421B9F" w:rsidP="00A43F3C">
      <w:pPr>
        <w:spacing w:line="360" w:lineRule="auto"/>
        <w:jc w:val="both"/>
        <w:rPr>
          <w:lang w:val="en-US"/>
        </w:rPr>
      </w:pPr>
      <w:r w:rsidRPr="00200A8A">
        <w:rPr>
          <w:lang w:val="en-US"/>
        </w:rPr>
        <w:t>Afterwards, the changes of volumes for the whole object and four areas with major changes were calculated. The calculations were performed for all combinations of measurement series. On the basis of positive volumes, which were considered to be caused by measurement errors and filtering, relative volume error and error limit value for significant changes were calculated.</w:t>
      </w:r>
    </w:p>
    <w:p w14:paraId="44520E57" w14:textId="77777777" w:rsidR="00421B9F" w:rsidRPr="00200A8A" w:rsidRDefault="00421B9F" w:rsidP="00A43F3C">
      <w:pPr>
        <w:spacing w:line="360" w:lineRule="auto"/>
        <w:rPr>
          <w:lang w:val="en-US"/>
        </w:rPr>
      </w:pPr>
      <w:r w:rsidRPr="00200A8A">
        <w:rPr>
          <w:lang w:val="en-US"/>
        </w:rPr>
        <w:t>These values were calculated as:</w:t>
      </w:r>
    </w:p>
    <w:commentRangeStart w:id="9"/>
    <w:p w14:paraId="736819B3" w14:textId="7DECC35F" w:rsidR="00421B9F" w:rsidRPr="00200A8A" w:rsidRDefault="00C75988" w:rsidP="00A43F3C">
      <w:pPr>
        <w:spacing w:line="360" w:lineRule="auto"/>
        <w:rPr>
          <w:lang w:val="en-US"/>
        </w:rPr>
      </w:pPr>
      <m:oMathPara>
        <m:oMath>
          <m:sSub>
            <m:sSubPr>
              <m:ctrlPr>
                <w:rPr>
                  <w:rFonts w:ascii="Cambria Math" w:hAnsi="Cambria Math"/>
                  <w:i/>
                </w:rPr>
              </m:ctrlPr>
            </m:sSubPr>
            <m:e>
              <m:r>
                <w:rPr>
                  <w:rFonts w:ascii="Cambria Math" w:hAnsi="Cambria Math"/>
                </w:rPr>
                <m:t>S</m:t>
              </m:r>
            </m:e>
            <m:sub>
              <m:r>
                <w:rPr>
                  <w:rFonts w:ascii="Cambria Math" w:hAnsi="Cambria Math"/>
                </w:rPr>
                <m:t>v</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e</m:t>
                  </m:r>
                </m:sub>
              </m:sSub>
              <m:r>
                <w:rPr>
                  <w:rFonts w:ascii="Cambria Math" w:hAnsi="Cambria Math"/>
                </w:rPr>
                <m:t>+2,5*</m:t>
              </m:r>
              <m:sSub>
                <m:sSubPr>
                  <m:ctrlPr>
                    <w:rPr>
                      <w:rFonts w:ascii="Cambria Math" w:hAnsi="Cambria Math"/>
                      <w:i/>
                    </w:rPr>
                  </m:ctrlPr>
                </m:sSubPr>
                <m:e>
                  <m:r>
                    <w:rPr>
                      <w:rFonts w:ascii="Cambria Math" w:hAnsi="Cambria Math"/>
                    </w:rPr>
                    <m:t>S</m:t>
                  </m:r>
                </m:e>
                <m:sub>
                  <m:r>
                    <w:rPr>
                      <w:rFonts w:ascii="Cambria Math" w:hAnsi="Cambria Math"/>
                    </w:rPr>
                    <m:t>d</m:t>
                  </m:r>
                </m:sub>
              </m:sSub>
            </m:e>
          </m:d>
          <m:r>
            <w:rPr>
              <w:rFonts w:ascii="Cambria Math" w:hAnsi="Cambria Math"/>
            </w:rPr>
            <m:t>*</m:t>
          </m:r>
          <m:r>
            <w:rPr>
              <w:rFonts w:ascii="Cambria Math" w:hAnsi="Cambria Math"/>
            </w:rPr>
            <m:t>A</m:t>
          </m:r>
          <m:r>
            <w:rPr>
              <w:rFonts w:ascii="Cambria Math" w:hAnsi="Cambria Math"/>
            </w:rPr>
            <m:t>,</m:t>
          </m:r>
          <w:commentRangeEnd w:id="9"/>
          <m:r>
            <m:rPr>
              <m:sty m:val="p"/>
            </m:rPr>
            <w:rPr>
              <w:rStyle w:val="Odwoaniedokomentarza"/>
              <w:rFonts w:eastAsia="Times New Roman"/>
              <w:lang w:eastAsia="pl-PL"/>
            </w:rPr>
            <w:commentReference w:id="9"/>
          </m:r>
        </m:oMath>
      </m:oMathPara>
    </w:p>
    <w:p w14:paraId="7DB16C64" w14:textId="77777777" w:rsidR="007E5091" w:rsidRPr="00200A8A" w:rsidRDefault="007E5091" w:rsidP="00A43F3C">
      <w:pPr>
        <w:spacing w:line="360" w:lineRule="auto"/>
        <w:jc w:val="both"/>
        <w:rPr>
          <w:lang w:val="en-US"/>
        </w:rPr>
      </w:pPr>
      <w:r w:rsidRPr="00200A8A">
        <w:rPr>
          <w:lang w:val="en-US"/>
        </w:rPr>
        <w:t xml:space="preserve">where: </w:t>
      </w:r>
    </w:p>
    <w:p w14:paraId="1A982B58" w14:textId="77777777" w:rsidR="00200A8A" w:rsidRPr="00200A8A" w:rsidRDefault="00200A8A" w:rsidP="00A43F3C">
      <w:pPr>
        <w:spacing w:line="360" w:lineRule="auto"/>
        <w:jc w:val="both"/>
        <w:rPr>
          <w:lang w:val="en-US" w:eastAsia="pl-PL"/>
        </w:rPr>
      </w:pPr>
      <w:proofErr w:type="spellStart"/>
      <w:r w:rsidRPr="00200A8A">
        <w:rPr>
          <w:i/>
          <w:lang w:val="en-US"/>
        </w:rPr>
        <w:t>S</w:t>
      </w:r>
      <w:r w:rsidRPr="00200A8A">
        <w:rPr>
          <w:i/>
          <w:vertAlign w:val="subscript"/>
          <w:lang w:val="en-US"/>
        </w:rPr>
        <w:t>v</w:t>
      </w:r>
      <w:proofErr w:type="spellEnd"/>
      <w:r w:rsidRPr="00200A8A">
        <w:rPr>
          <w:lang w:val="en-US"/>
        </w:rPr>
        <w:t xml:space="preserve"> – s</w:t>
      </w:r>
      <w:r w:rsidRPr="00200A8A">
        <w:rPr>
          <w:lang w:val="en-US" w:eastAsia="pl-PL"/>
        </w:rPr>
        <w:t>ignificant value [m</w:t>
      </w:r>
      <w:r w:rsidRPr="00200A8A">
        <w:rPr>
          <w:vertAlign w:val="superscript"/>
          <w:lang w:val="en-US" w:eastAsia="pl-PL"/>
        </w:rPr>
        <w:t>3</w:t>
      </w:r>
      <w:r w:rsidRPr="00200A8A">
        <w:rPr>
          <w:lang w:val="en-US" w:eastAsia="pl-PL"/>
        </w:rPr>
        <w:t>],</w:t>
      </w:r>
    </w:p>
    <w:p w14:paraId="5AC3A1EA" w14:textId="731637A0" w:rsidR="00200A8A" w:rsidRPr="00200A8A" w:rsidRDefault="00200A8A" w:rsidP="00A43F3C">
      <w:pPr>
        <w:spacing w:line="360" w:lineRule="auto"/>
        <w:jc w:val="both"/>
        <w:rPr>
          <w:lang w:val="en-US" w:eastAsia="pl-PL"/>
        </w:rPr>
      </w:pPr>
      <w:r w:rsidRPr="00200A8A">
        <w:rPr>
          <w:i/>
          <w:lang w:val="en-US" w:eastAsia="pl-PL"/>
        </w:rPr>
        <w:t>R</w:t>
      </w:r>
      <w:r w:rsidRPr="00200A8A">
        <w:rPr>
          <w:i/>
          <w:vertAlign w:val="subscript"/>
          <w:lang w:val="en-US" w:eastAsia="pl-PL"/>
        </w:rPr>
        <w:t>e</w:t>
      </w:r>
      <w:r w:rsidRPr="00200A8A">
        <w:rPr>
          <w:lang w:val="en-US" w:eastAsia="pl-PL"/>
        </w:rPr>
        <w:t xml:space="preserve"> – relative error</w:t>
      </w:r>
      <w:r w:rsidR="0036590B">
        <w:rPr>
          <w:lang w:val="en-US" w:eastAsia="pl-PL"/>
        </w:rPr>
        <w:t xml:space="preserve"> [m</w:t>
      </w:r>
      <w:r w:rsidR="0036590B" w:rsidRPr="0036590B">
        <w:rPr>
          <w:vertAlign w:val="superscript"/>
          <w:lang w:val="en-US" w:eastAsia="pl-PL"/>
        </w:rPr>
        <w:t>3</w:t>
      </w:r>
      <w:r w:rsidR="0036590B">
        <w:rPr>
          <w:lang w:val="en-US" w:eastAsia="pl-PL"/>
        </w:rPr>
        <w:t>/m</w:t>
      </w:r>
      <w:r w:rsidR="0036590B" w:rsidRPr="0036590B">
        <w:rPr>
          <w:vertAlign w:val="superscript"/>
          <w:lang w:val="en-US" w:eastAsia="pl-PL"/>
        </w:rPr>
        <w:t>2</w:t>
      </w:r>
      <w:r w:rsidR="0036590B">
        <w:rPr>
          <w:lang w:val="en-US" w:eastAsia="pl-PL"/>
        </w:rPr>
        <w:t>],</w:t>
      </w:r>
      <w:r w:rsidRPr="00200A8A">
        <w:rPr>
          <w:lang w:val="en-US" w:eastAsia="pl-PL"/>
        </w:rPr>
        <w:t xml:space="preserve"> </w:t>
      </w:r>
    </w:p>
    <w:p w14:paraId="1E276AC5" w14:textId="50B80F08" w:rsidR="00200A8A" w:rsidRPr="00200A8A" w:rsidRDefault="00200A8A" w:rsidP="00A43F3C">
      <w:pPr>
        <w:spacing w:line="360" w:lineRule="auto"/>
        <w:jc w:val="both"/>
        <w:rPr>
          <w:lang w:val="en-US" w:eastAsia="pl-PL"/>
        </w:rPr>
      </w:pPr>
      <w:r w:rsidRPr="00200A8A">
        <w:rPr>
          <w:i/>
          <w:lang w:val="en-US" w:eastAsia="pl-PL"/>
        </w:rPr>
        <w:t>S</w:t>
      </w:r>
      <w:r w:rsidRPr="00200A8A">
        <w:rPr>
          <w:i/>
          <w:vertAlign w:val="subscript"/>
          <w:lang w:val="en-US" w:eastAsia="pl-PL"/>
        </w:rPr>
        <w:t>d</w:t>
      </w:r>
      <w:r w:rsidRPr="00200A8A">
        <w:rPr>
          <w:lang w:val="en-US" w:eastAsia="pl-PL"/>
        </w:rPr>
        <w:t xml:space="preserve"> – standard deviation calculated from all relative errors</w:t>
      </w:r>
      <w:r w:rsidR="0036590B">
        <w:rPr>
          <w:lang w:val="en-US" w:eastAsia="pl-PL"/>
        </w:rPr>
        <w:t xml:space="preserve"> [m</w:t>
      </w:r>
      <w:r w:rsidR="0036590B" w:rsidRPr="0036590B">
        <w:rPr>
          <w:vertAlign w:val="superscript"/>
          <w:lang w:val="en-US" w:eastAsia="pl-PL"/>
        </w:rPr>
        <w:t>3</w:t>
      </w:r>
      <w:r w:rsidR="0036590B">
        <w:rPr>
          <w:lang w:val="en-US" w:eastAsia="pl-PL"/>
        </w:rPr>
        <w:t>/m</w:t>
      </w:r>
      <w:r w:rsidR="0036590B" w:rsidRPr="0036590B">
        <w:rPr>
          <w:vertAlign w:val="superscript"/>
          <w:lang w:val="en-US" w:eastAsia="pl-PL"/>
        </w:rPr>
        <w:t>2</w:t>
      </w:r>
      <w:r w:rsidR="0036590B">
        <w:rPr>
          <w:lang w:val="en-US" w:eastAsia="pl-PL"/>
        </w:rPr>
        <w:t>],</w:t>
      </w:r>
    </w:p>
    <w:p w14:paraId="6937DC75" w14:textId="77777777" w:rsidR="00200A8A" w:rsidRPr="00D06D84" w:rsidRDefault="00200A8A" w:rsidP="00A43F3C">
      <w:pPr>
        <w:spacing w:line="360" w:lineRule="auto"/>
        <w:jc w:val="both"/>
        <w:rPr>
          <w:lang w:val="en-US" w:eastAsia="pl-PL"/>
        </w:rPr>
      </w:pPr>
      <w:r w:rsidRPr="00D06D84">
        <w:rPr>
          <w:i/>
          <w:lang w:val="en-US" w:eastAsia="pl-PL"/>
        </w:rPr>
        <w:t>A</w:t>
      </w:r>
      <w:r w:rsidRPr="00D06D84">
        <w:rPr>
          <w:lang w:val="en-US" w:eastAsia="pl-PL"/>
        </w:rPr>
        <w:t xml:space="preserve"> – calculated area [m</w:t>
      </w:r>
      <w:r w:rsidRPr="00D06D84">
        <w:rPr>
          <w:vertAlign w:val="superscript"/>
          <w:lang w:val="en-US" w:eastAsia="pl-PL"/>
        </w:rPr>
        <w:t>2</w:t>
      </w:r>
      <w:r w:rsidRPr="00D06D84">
        <w:rPr>
          <w:lang w:val="en-US" w:eastAsia="pl-PL"/>
        </w:rPr>
        <w:t>].</w:t>
      </w:r>
    </w:p>
    <w:p w14:paraId="1F116CFE" w14:textId="77777777" w:rsidR="00200A8A" w:rsidRPr="00200A8A" w:rsidRDefault="00200A8A" w:rsidP="00A43F3C">
      <w:pPr>
        <w:spacing w:line="360" w:lineRule="auto"/>
        <w:jc w:val="both"/>
        <w:rPr>
          <w:lang w:val="en-US"/>
        </w:rPr>
      </w:pPr>
      <w:r w:rsidRPr="00200A8A">
        <w:rPr>
          <w:lang w:val="en-US"/>
        </w:rPr>
        <w:t xml:space="preserve">Relative error value was assigned as quotient of positive volumes and surface area obtained for all compared areas and combination of compared session. Thus, 30 values (five compared areas and six </w:t>
      </w:r>
      <w:proofErr w:type="gramStart"/>
      <w:r w:rsidRPr="00200A8A">
        <w:rPr>
          <w:lang w:val="en-US"/>
        </w:rPr>
        <w:t>combination</w:t>
      </w:r>
      <w:proofErr w:type="gramEnd"/>
      <w:r w:rsidRPr="00200A8A">
        <w:rPr>
          <w:lang w:val="en-US"/>
        </w:rPr>
        <w:t xml:space="preserve"> of compared session) for object no. 2 and 24 (four compared areas and six combination of compared session) for object no. 3 was determined. After that average value and </w:t>
      </w:r>
      <w:proofErr w:type="gramStart"/>
      <w:r w:rsidRPr="00200A8A">
        <w:rPr>
          <w:lang w:val="en-US"/>
        </w:rPr>
        <w:t>it</w:t>
      </w:r>
      <w:proofErr w:type="gramEnd"/>
      <w:r w:rsidRPr="00200A8A">
        <w:rPr>
          <w:lang w:val="en-US"/>
        </w:rPr>
        <w:t xml:space="preserve"> standard deviation was calculated and used to determine the limit error of significant error.</w:t>
      </w:r>
    </w:p>
    <w:p w14:paraId="7A8F02BE" w14:textId="77777777" w:rsidR="00200A8A" w:rsidRPr="00D06D84" w:rsidRDefault="00200A8A" w:rsidP="00A43F3C">
      <w:pPr>
        <w:spacing w:line="360" w:lineRule="auto"/>
        <w:jc w:val="both"/>
        <w:rPr>
          <w:lang w:val="en-US"/>
        </w:rPr>
      </w:pPr>
    </w:p>
    <w:p w14:paraId="5B69353F" w14:textId="77777777" w:rsidR="000B332A" w:rsidRPr="00200A8A" w:rsidRDefault="00200A8A" w:rsidP="00A43F3C">
      <w:pPr>
        <w:numPr>
          <w:ilvl w:val="0"/>
          <w:numId w:val="29"/>
        </w:numPr>
        <w:spacing w:line="360" w:lineRule="auto"/>
        <w:ind w:left="0" w:firstLine="0"/>
        <w:rPr>
          <w:bCs/>
          <w:lang w:val="en-US"/>
        </w:rPr>
      </w:pPr>
      <w:r w:rsidRPr="00200A8A">
        <w:rPr>
          <w:bCs/>
          <w:lang w:val="en-US"/>
        </w:rPr>
        <w:t>RESULTS</w:t>
      </w:r>
    </w:p>
    <w:p w14:paraId="6E2CA666" w14:textId="77777777" w:rsidR="00200A8A" w:rsidRPr="00200A8A" w:rsidRDefault="00200A8A" w:rsidP="00A43F3C">
      <w:pPr>
        <w:spacing w:line="360" w:lineRule="auto"/>
        <w:jc w:val="both"/>
        <w:rPr>
          <w:lang w:val="en-US"/>
        </w:rPr>
      </w:pPr>
      <w:r w:rsidRPr="00200A8A">
        <w:rPr>
          <w:lang w:val="en-US"/>
        </w:rPr>
        <w:t>After establishing all parameters of accuracy of conducted measurements for the test object, two remaining areas were examined. However, before comparing them, it was necessary to filtering the point clouds from vegetation situated on the object in the first place. In order to obtain best results, manual filtering was carried out in Leica Cyclone program. Subsequently, the comparison of distances between point clouds for object no. 2 was performed (</w:t>
      </w:r>
      <w:r w:rsidRPr="00200A8A">
        <w:rPr>
          <w:highlight w:val="yellow"/>
          <w:lang w:val="en-US"/>
        </w:rPr>
        <w:t>Figs</w:t>
      </w:r>
      <w:r w:rsidR="00D06D84">
        <w:rPr>
          <w:highlight w:val="yellow"/>
          <w:lang w:val="en-US"/>
        </w:rPr>
        <w:t>.</w:t>
      </w:r>
      <w:r w:rsidRPr="00200A8A">
        <w:rPr>
          <w:highlight w:val="yellow"/>
          <w:lang w:val="en-US"/>
        </w:rPr>
        <w:t xml:space="preserve"> </w:t>
      </w:r>
      <w:r w:rsidR="00651BFB">
        <w:rPr>
          <w:highlight w:val="yellow"/>
          <w:lang w:val="en-US"/>
        </w:rPr>
        <w:t>2</w:t>
      </w:r>
      <w:r w:rsidRPr="00651BFB">
        <w:rPr>
          <w:highlight w:val="yellow"/>
          <w:lang w:val="en-US"/>
        </w:rPr>
        <w:t xml:space="preserve">, </w:t>
      </w:r>
      <w:r w:rsidR="00651BFB" w:rsidRPr="00651BFB">
        <w:rPr>
          <w:highlight w:val="yellow"/>
          <w:lang w:val="en-US"/>
        </w:rPr>
        <w:t>3</w:t>
      </w:r>
      <w:r w:rsidRPr="00200A8A">
        <w:rPr>
          <w:lang w:val="en-US"/>
        </w:rPr>
        <w:t xml:space="preserve">). </w:t>
      </w:r>
    </w:p>
    <w:p w14:paraId="41F88234" w14:textId="77777777" w:rsidR="00200A8A" w:rsidRPr="00200A8A" w:rsidRDefault="00805645" w:rsidP="00A43F3C">
      <w:pPr>
        <w:spacing w:line="360" w:lineRule="auto"/>
        <w:jc w:val="both"/>
        <w:rPr>
          <w:lang w:val="en-US"/>
        </w:rPr>
      </w:pPr>
      <w:r>
        <w:rPr>
          <w:noProof/>
          <w:lang w:eastAsia="pl-PL"/>
        </w:rPr>
        <w:lastRenderedPageBreak/>
        <w:drawing>
          <wp:inline distT="0" distB="0" distL="0" distR="0" wp14:anchorId="62BD6497" wp14:editId="16C8D717">
            <wp:extent cx="2920365" cy="2895600"/>
            <wp:effectExtent l="0" t="0" r="0" b="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0365" cy="2895600"/>
                    </a:xfrm>
                    <a:prstGeom prst="rect">
                      <a:avLst/>
                    </a:prstGeom>
                    <a:noFill/>
                  </pic:spPr>
                </pic:pic>
              </a:graphicData>
            </a:graphic>
          </wp:inline>
        </w:drawing>
      </w:r>
    </w:p>
    <w:p w14:paraId="75A7D523" w14:textId="50BAFDB9" w:rsidR="00200A8A" w:rsidRPr="00200A8A" w:rsidRDefault="00200A8A" w:rsidP="00A43F3C">
      <w:pPr>
        <w:spacing w:line="360" w:lineRule="auto"/>
        <w:jc w:val="both"/>
        <w:rPr>
          <w:lang w:val="en-US"/>
        </w:rPr>
      </w:pPr>
      <w:r w:rsidRPr="00200A8A">
        <w:rPr>
          <w:lang w:val="en-US"/>
        </w:rPr>
        <w:t xml:space="preserve">Fig. </w:t>
      </w:r>
      <w:r w:rsidR="00651BFB">
        <w:rPr>
          <w:lang w:val="en-US"/>
        </w:rPr>
        <w:t>2</w:t>
      </w:r>
      <w:r w:rsidRPr="00200A8A">
        <w:rPr>
          <w:lang w:val="en-US"/>
        </w:rPr>
        <w:t xml:space="preserve">. Object no. 2 </w:t>
      </w:r>
      <w:r w:rsidR="0036590B">
        <w:rPr>
          <w:lang w:val="en-US"/>
        </w:rPr>
        <w:t>– c</w:t>
      </w:r>
      <w:r w:rsidRPr="00200A8A">
        <w:rPr>
          <w:lang w:val="en-US"/>
        </w:rPr>
        <w:t>omparison of first and second session</w:t>
      </w:r>
    </w:p>
    <w:p w14:paraId="42A88E29" w14:textId="77777777" w:rsidR="00200A8A" w:rsidRPr="00200A8A" w:rsidRDefault="00805645" w:rsidP="00A43F3C">
      <w:pPr>
        <w:spacing w:line="360" w:lineRule="auto"/>
        <w:jc w:val="both"/>
        <w:rPr>
          <w:lang w:val="en-US"/>
        </w:rPr>
      </w:pPr>
      <w:r>
        <w:rPr>
          <w:noProof/>
          <w:lang w:eastAsia="pl-PL"/>
        </w:rPr>
        <w:drawing>
          <wp:inline distT="0" distB="0" distL="0" distR="0" wp14:anchorId="31F045DA" wp14:editId="69B49462">
            <wp:extent cx="2853055" cy="2877820"/>
            <wp:effectExtent l="0" t="0" r="4445"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3055" cy="2877820"/>
                    </a:xfrm>
                    <a:prstGeom prst="rect">
                      <a:avLst/>
                    </a:prstGeom>
                    <a:noFill/>
                  </pic:spPr>
                </pic:pic>
              </a:graphicData>
            </a:graphic>
          </wp:inline>
        </w:drawing>
      </w:r>
    </w:p>
    <w:p w14:paraId="57628AD8" w14:textId="479DDA7D" w:rsidR="00200A8A" w:rsidRPr="00200A8A" w:rsidRDefault="00200A8A" w:rsidP="00A43F3C">
      <w:pPr>
        <w:spacing w:line="360" w:lineRule="auto"/>
        <w:jc w:val="both"/>
        <w:rPr>
          <w:lang w:val="en-US"/>
        </w:rPr>
      </w:pPr>
      <w:r w:rsidRPr="00200A8A">
        <w:rPr>
          <w:lang w:val="en-US"/>
        </w:rPr>
        <w:t xml:space="preserve">Fig. </w:t>
      </w:r>
      <w:r w:rsidR="00651BFB">
        <w:rPr>
          <w:lang w:val="en-US"/>
        </w:rPr>
        <w:t>3</w:t>
      </w:r>
      <w:r w:rsidRPr="00200A8A">
        <w:rPr>
          <w:lang w:val="en-US"/>
        </w:rPr>
        <w:t xml:space="preserve">. Object no. 2 </w:t>
      </w:r>
      <w:r w:rsidR="0036590B">
        <w:rPr>
          <w:lang w:val="en-US"/>
        </w:rPr>
        <w:t>– c</w:t>
      </w:r>
      <w:r w:rsidRPr="00200A8A">
        <w:rPr>
          <w:lang w:val="en-US"/>
        </w:rPr>
        <w:t>omparison od third and fourth session</w:t>
      </w:r>
    </w:p>
    <w:p w14:paraId="7A755309" w14:textId="77777777" w:rsidR="00200A8A" w:rsidRPr="00200A8A" w:rsidRDefault="00200A8A" w:rsidP="00A43F3C">
      <w:pPr>
        <w:spacing w:line="360" w:lineRule="auto"/>
        <w:jc w:val="both"/>
        <w:rPr>
          <w:lang w:val="en-US"/>
        </w:rPr>
      </w:pPr>
    </w:p>
    <w:p w14:paraId="01FF86EB" w14:textId="77777777" w:rsidR="00D863B5" w:rsidRDefault="00200A8A" w:rsidP="00A43F3C">
      <w:pPr>
        <w:spacing w:line="360" w:lineRule="auto"/>
        <w:jc w:val="both"/>
        <w:rPr>
          <w:lang w:val="en-US"/>
        </w:rPr>
      </w:pPr>
      <w:r w:rsidRPr="00200A8A">
        <w:rPr>
          <w:lang w:val="en-US"/>
        </w:rPr>
        <w:t>This comparison enables indication of significant cavities which developed between first and second measurement session and reach up to 50 cm. Furthermore, a few smaller but significant cavities were detected between third and fourth session. No significant deformations were noticed between second and third session. It is worth pointing out that it is possible to observe single, minor cavities of even 1 cm</w:t>
      </w:r>
      <w:r w:rsidR="002306A4" w:rsidRPr="00200A8A">
        <w:rPr>
          <w:lang w:val="en-US"/>
        </w:rPr>
        <w:t xml:space="preserve">. </w:t>
      </w:r>
      <w:r w:rsidR="00D863B5" w:rsidRPr="00A97764">
        <w:rPr>
          <w:lang w:val="en-US"/>
        </w:rPr>
        <w:t>Whereas for the orthoimage generated using the DEM LPIS model, the deviation value is more sensitive to terrain shape and it is the smallest in case of flat urban area (</w:t>
      </w:r>
      <w:r w:rsidR="00D863B5" w:rsidRPr="00250418">
        <w:rPr>
          <w:highlight w:val="yellow"/>
          <w:lang w:val="en-US"/>
        </w:rPr>
        <w:t>Fig. 4</w:t>
      </w:r>
      <w:r w:rsidR="00D863B5" w:rsidRPr="00A97764">
        <w:rPr>
          <w:lang w:val="en-US"/>
        </w:rPr>
        <w:t>).</w:t>
      </w:r>
    </w:p>
    <w:p w14:paraId="42E7A895" w14:textId="77777777" w:rsidR="00D863B5" w:rsidRPr="00A97764" w:rsidRDefault="00D863B5" w:rsidP="00A43F3C">
      <w:pPr>
        <w:spacing w:line="360" w:lineRule="auto"/>
        <w:jc w:val="both"/>
        <w:rPr>
          <w:lang w:val="en-US"/>
        </w:rPr>
      </w:pPr>
    </w:p>
    <w:p w14:paraId="4C3B3359" w14:textId="77777777" w:rsidR="00D863B5" w:rsidRPr="00A97764" w:rsidRDefault="00805645" w:rsidP="00A43F3C">
      <w:pPr>
        <w:spacing w:line="360" w:lineRule="auto"/>
        <w:jc w:val="both"/>
      </w:pPr>
      <w:r>
        <w:rPr>
          <w:noProof/>
          <w:lang w:eastAsia="pl-PL"/>
        </w:rPr>
        <w:lastRenderedPageBreak/>
        <w:drawing>
          <wp:inline distT="0" distB="0" distL="0" distR="0" wp14:anchorId="4FAD6BC9" wp14:editId="4B0CE558">
            <wp:extent cx="5762625" cy="3714750"/>
            <wp:effectExtent l="0" t="0" r="9525" b="0"/>
            <wp:docPr id="1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3714750"/>
                    </a:xfrm>
                    <a:prstGeom prst="rect">
                      <a:avLst/>
                    </a:prstGeom>
                    <a:noFill/>
                    <a:ln>
                      <a:noFill/>
                    </a:ln>
                  </pic:spPr>
                </pic:pic>
              </a:graphicData>
            </a:graphic>
          </wp:inline>
        </w:drawing>
      </w:r>
    </w:p>
    <w:p w14:paraId="162DB84C" w14:textId="77777777" w:rsidR="00D863B5" w:rsidRPr="00250418" w:rsidRDefault="00D863B5" w:rsidP="00A43F3C">
      <w:pPr>
        <w:pStyle w:val="nrrysunku"/>
        <w:numPr>
          <w:ilvl w:val="0"/>
          <w:numId w:val="0"/>
        </w:numPr>
        <w:ind w:left="360"/>
        <w:jc w:val="left"/>
        <w:rPr>
          <w:rFonts w:ascii="Times New Roman" w:hAnsi="Times New Roman" w:cs="Times New Roman"/>
          <w:sz w:val="24"/>
          <w:szCs w:val="24"/>
          <w:lang w:val="en-US"/>
        </w:rPr>
      </w:pPr>
      <w:bookmarkStart w:id="10" w:name="_Ref290496222"/>
      <w:r w:rsidRPr="00250418">
        <w:rPr>
          <w:rFonts w:ascii="Times New Roman" w:hAnsi="Times New Roman" w:cs="Times New Roman"/>
          <w:sz w:val="24"/>
          <w:szCs w:val="24"/>
          <w:lang w:val="en-US"/>
        </w:rPr>
        <w:t xml:space="preserve">Fig. </w:t>
      </w:r>
      <w:r>
        <w:rPr>
          <w:rFonts w:ascii="Times New Roman" w:hAnsi="Times New Roman" w:cs="Times New Roman"/>
          <w:sz w:val="24"/>
          <w:szCs w:val="24"/>
          <w:lang w:val="en-US"/>
        </w:rPr>
        <w:t xml:space="preserve">4. </w:t>
      </w:r>
      <w:r w:rsidRPr="00250418">
        <w:rPr>
          <w:rFonts w:ascii="Times New Roman" w:hAnsi="Times New Roman" w:cs="Times New Roman"/>
          <w:sz w:val="24"/>
          <w:szCs w:val="24"/>
          <w:lang w:val="en-US"/>
        </w:rPr>
        <w:t>Check points deviations for TSX-2 orthoimage generated based on one point and DTED-2 model</w:t>
      </w:r>
      <w:bookmarkEnd w:id="10"/>
    </w:p>
    <w:p w14:paraId="730402B7" w14:textId="77777777" w:rsidR="00A43F3C" w:rsidRDefault="00A43F3C" w:rsidP="00A43F3C">
      <w:pPr>
        <w:spacing w:line="360" w:lineRule="auto"/>
        <w:jc w:val="both"/>
        <w:rPr>
          <w:lang w:val="en-US"/>
        </w:rPr>
      </w:pPr>
    </w:p>
    <w:p w14:paraId="7BE90EC7" w14:textId="77777777" w:rsidR="00A43F3C" w:rsidRPr="00A97764" w:rsidRDefault="00A43F3C" w:rsidP="00A43F3C">
      <w:pPr>
        <w:spacing w:line="360" w:lineRule="auto"/>
        <w:jc w:val="both"/>
        <w:rPr>
          <w:lang w:val="en-US"/>
        </w:rPr>
      </w:pPr>
      <w:r w:rsidRPr="00A97764">
        <w:rPr>
          <w:lang w:val="en-US"/>
        </w:rPr>
        <w:t xml:space="preserve">The </w:t>
      </w:r>
      <w:proofErr w:type="spellStart"/>
      <w:r w:rsidRPr="00A97764">
        <w:rPr>
          <w:lang w:val="en-US"/>
        </w:rPr>
        <w:t>TerraSAR</w:t>
      </w:r>
      <w:proofErr w:type="spellEnd"/>
      <w:r w:rsidRPr="00A97764">
        <w:rPr>
          <w:lang w:val="en-US"/>
        </w:rPr>
        <w:t>-X products are different depending on the geometric projection and processing level:</w:t>
      </w:r>
    </w:p>
    <w:p w14:paraId="36E8E280" w14:textId="05583352" w:rsidR="00A43F3C" w:rsidRPr="00056E72" w:rsidRDefault="00A43F3C" w:rsidP="00A43F3C">
      <w:pPr>
        <w:numPr>
          <w:ilvl w:val="0"/>
          <w:numId w:val="4"/>
        </w:numPr>
        <w:spacing w:line="360" w:lineRule="auto"/>
        <w:jc w:val="both"/>
        <w:rPr>
          <w:bCs/>
          <w:lang w:val="en-US"/>
        </w:rPr>
      </w:pPr>
      <w:r w:rsidRPr="00056E72">
        <w:rPr>
          <w:bCs/>
          <w:lang w:val="en-US"/>
        </w:rPr>
        <w:t>Single Look Slant Complex (SSC)</w:t>
      </w:r>
      <w:r w:rsidR="0036590B">
        <w:rPr>
          <w:lang w:val="en-US"/>
        </w:rPr>
        <w:t>. A</w:t>
      </w:r>
      <w:r w:rsidRPr="00056E72">
        <w:rPr>
          <w:lang w:val="en-US"/>
        </w:rPr>
        <w:t xml:space="preserve"> basic single look product of the focused radar signal in slant range geometry. Data is represented as complex numbers containing information about intensity and phase of registered signal. This kind of data is necessary in case of SAR interferometry (</w:t>
      </w:r>
      <w:proofErr w:type="spellStart"/>
      <w:r w:rsidRPr="00056E72">
        <w:rPr>
          <w:lang w:val="en-US"/>
        </w:rPr>
        <w:t>InSAR</w:t>
      </w:r>
      <w:proofErr w:type="spellEnd"/>
      <w:r w:rsidRPr="00056E72">
        <w:rPr>
          <w:lang w:val="en-US"/>
        </w:rPr>
        <w:t>).</w:t>
      </w:r>
    </w:p>
    <w:p w14:paraId="1F462C3B" w14:textId="5CAD1E46" w:rsidR="00A43F3C" w:rsidRPr="00056E72" w:rsidRDefault="00A43F3C" w:rsidP="00A43F3C">
      <w:pPr>
        <w:numPr>
          <w:ilvl w:val="0"/>
          <w:numId w:val="4"/>
        </w:numPr>
        <w:spacing w:line="360" w:lineRule="auto"/>
        <w:jc w:val="both"/>
        <w:rPr>
          <w:bCs/>
          <w:lang w:val="en-US"/>
        </w:rPr>
      </w:pPr>
      <w:proofErr w:type="spellStart"/>
      <w:r w:rsidRPr="00056E72">
        <w:rPr>
          <w:bCs/>
          <w:lang w:val="en-US"/>
        </w:rPr>
        <w:t>Multilook</w:t>
      </w:r>
      <w:proofErr w:type="spellEnd"/>
      <w:r w:rsidRPr="00056E72">
        <w:rPr>
          <w:bCs/>
          <w:lang w:val="en-US"/>
        </w:rPr>
        <w:t xml:space="preserve"> Ground Range Detected (MGD)</w:t>
      </w:r>
      <w:r w:rsidR="0036590B">
        <w:rPr>
          <w:lang w:val="en-US"/>
        </w:rPr>
        <w:t>. A</w:t>
      </w:r>
      <w:r w:rsidRPr="00056E72">
        <w:rPr>
          <w:lang w:val="en-US"/>
        </w:rPr>
        <w:t xml:space="preserve"> </w:t>
      </w:r>
      <w:proofErr w:type="spellStart"/>
      <w:r w:rsidRPr="00056E72">
        <w:rPr>
          <w:lang w:val="en-US"/>
        </w:rPr>
        <w:t>multilook</w:t>
      </w:r>
      <w:proofErr w:type="spellEnd"/>
      <w:r w:rsidRPr="00056E72">
        <w:rPr>
          <w:lang w:val="en-US"/>
        </w:rPr>
        <w:t xml:space="preserve"> detected product with reduced speckle after a simple polynomial slant to grant projection using a WGS84 ellipsoid and an </w:t>
      </w:r>
      <w:proofErr w:type="spellStart"/>
      <w:r w:rsidRPr="00056E72">
        <w:rPr>
          <w:lang w:val="en-US"/>
        </w:rPr>
        <w:t>avarage</w:t>
      </w:r>
      <w:proofErr w:type="spellEnd"/>
      <w:r w:rsidRPr="00056E72">
        <w:rPr>
          <w:lang w:val="en-US"/>
        </w:rPr>
        <w:t xml:space="preserve"> terrain height.</w:t>
      </w:r>
    </w:p>
    <w:p w14:paraId="621BA434" w14:textId="58089DCC" w:rsidR="00A43F3C" w:rsidRPr="00056E72" w:rsidRDefault="00A43F3C" w:rsidP="00A43F3C">
      <w:pPr>
        <w:numPr>
          <w:ilvl w:val="0"/>
          <w:numId w:val="4"/>
        </w:numPr>
        <w:spacing w:line="360" w:lineRule="auto"/>
        <w:jc w:val="both"/>
        <w:rPr>
          <w:lang w:val="en-US"/>
        </w:rPr>
      </w:pPr>
      <w:r w:rsidRPr="00056E72">
        <w:rPr>
          <w:bCs/>
          <w:lang w:val="en-US"/>
        </w:rPr>
        <w:t>Geocoded Ellipsoid Corrected (GEC)</w:t>
      </w:r>
      <w:r w:rsidR="0036590B">
        <w:rPr>
          <w:lang w:val="en-US"/>
        </w:rPr>
        <w:t>. A</w:t>
      </w:r>
      <w:r w:rsidRPr="00056E72">
        <w:rPr>
          <w:lang w:val="en-US"/>
        </w:rPr>
        <w:t xml:space="preserve"> </w:t>
      </w:r>
      <w:proofErr w:type="spellStart"/>
      <w:r w:rsidRPr="00056E72">
        <w:rPr>
          <w:lang w:val="en-US"/>
        </w:rPr>
        <w:t>multilook</w:t>
      </w:r>
      <w:proofErr w:type="spellEnd"/>
      <w:r w:rsidRPr="00056E72">
        <w:rPr>
          <w:lang w:val="en-US"/>
        </w:rPr>
        <w:t xml:space="preserve"> detected product after the ellipsoid correction, projected and resampled to UTM (or UPS in polar regions). The ellipsoid correction does not consider a DEM but WGS84 is used as geodetic reference assuming one average terrain height.</w:t>
      </w:r>
    </w:p>
    <w:p w14:paraId="597757C0" w14:textId="09B809CF" w:rsidR="00A43F3C" w:rsidRPr="00056E72" w:rsidRDefault="00A43F3C" w:rsidP="00A43F3C">
      <w:pPr>
        <w:numPr>
          <w:ilvl w:val="0"/>
          <w:numId w:val="4"/>
        </w:numPr>
        <w:spacing w:line="360" w:lineRule="auto"/>
        <w:jc w:val="both"/>
        <w:rPr>
          <w:lang w:val="en-US"/>
        </w:rPr>
      </w:pPr>
      <w:r w:rsidRPr="00056E72">
        <w:rPr>
          <w:bCs/>
          <w:lang w:val="en-US"/>
        </w:rPr>
        <w:t>Enhanced Ellipsoid Corrected (EEC)</w:t>
      </w:r>
      <w:r w:rsidR="0036590B">
        <w:rPr>
          <w:lang w:val="en-US"/>
        </w:rPr>
        <w:t>. A</w:t>
      </w:r>
      <w:r w:rsidRPr="00056E72">
        <w:rPr>
          <w:lang w:val="en-US"/>
        </w:rPr>
        <w:t xml:space="preserve"> </w:t>
      </w:r>
      <w:proofErr w:type="spellStart"/>
      <w:r w:rsidRPr="00056E72">
        <w:rPr>
          <w:lang w:val="en-US"/>
        </w:rPr>
        <w:t>multilook</w:t>
      </w:r>
      <w:proofErr w:type="spellEnd"/>
      <w:r w:rsidRPr="00056E72">
        <w:rPr>
          <w:lang w:val="en-US"/>
        </w:rPr>
        <w:t xml:space="preserve"> detected product after the terrain correction, projected and resampled to UTM (or UPS). All terrain distortions are corrected using a DEM, usually SRTM.</w:t>
      </w:r>
    </w:p>
    <w:p w14:paraId="526E3A10" w14:textId="01E6BBDB" w:rsidR="00A43F3C" w:rsidRPr="00A97764" w:rsidRDefault="00A43F3C" w:rsidP="00A43F3C">
      <w:pPr>
        <w:numPr>
          <w:ilvl w:val="0"/>
          <w:numId w:val="4"/>
        </w:numPr>
        <w:spacing w:line="360" w:lineRule="auto"/>
        <w:jc w:val="both"/>
        <w:rPr>
          <w:lang w:val="en-US"/>
        </w:rPr>
      </w:pPr>
      <w:r w:rsidRPr="00056E72">
        <w:rPr>
          <w:bCs/>
          <w:lang w:val="en-US"/>
        </w:rPr>
        <w:lastRenderedPageBreak/>
        <w:t>Geocoded Terrain Corrected (GTC)</w:t>
      </w:r>
      <w:r w:rsidR="0036590B">
        <w:rPr>
          <w:lang w:val="en-US"/>
        </w:rPr>
        <w:t>. A</w:t>
      </w:r>
      <w:r w:rsidRPr="00056E72">
        <w:rPr>
          <w:lang w:val="en-US"/>
        </w:rPr>
        <w:t xml:space="preserve"> </w:t>
      </w:r>
      <w:proofErr w:type="spellStart"/>
      <w:r w:rsidRPr="00056E72">
        <w:rPr>
          <w:lang w:val="en-US"/>
        </w:rPr>
        <w:t>multilook</w:t>
      </w:r>
      <w:proofErr w:type="spellEnd"/>
      <w:r w:rsidRPr="00056E72">
        <w:rPr>
          <w:lang w:val="en-US"/>
        </w:rPr>
        <w:t xml:space="preserve"> detected product after the terrain correction, to which an external </w:t>
      </w:r>
      <w:r w:rsidR="0036590B" w:rsidRPr="00056E72">
        <w:rPr>
          <w:lang w:val="en-US"/>
        </w:rPr>
        <w:t>high-resolution</w:t>
      </w:r>
      <w:r w:rsidRPr="00056E72">
        <w:rPr>
          <w:lang w:val="en-US"/>
        </w:rPr>
        <w:t xml:space="preserve"> DEM and</w:t>
      </w:r>
      <w:r w:rsidRPr="00A97764">
        <w:rPr>
          <w:lang w:val="en-US"/>
        </w:rPr>
        <w:t xml:space="preserve"> ground control points are used. As other detected products, it is projected and resampled to UTM or UPS.</w:t>
      </w:r>
    </w:p>
    <w:p w14:paraId="69B6656E" w14:textId="77777777" w:rsidR="002306A4" w:rsidRPr="00200A8A" w:rsidRDefault="002306A4" w:rsidP="00A43F3C">
      <w:pPr>
        <w:spacing w:line="360" w:lineRule="auto"/>
        <w:jc w:val="both"/>
        <w:rPr>
          <w:lang w:val="en-US"/>
        </w:rPr>
      </w:pPr>
    </w:p>
    <w:p w14:paraId="155E2333" w14:textId="77777777" w:rsidR="00034B45" w:rsidRPr="00200A8A" w:rsidRDefault="00200A8A" w:rsidP="00A43F3C">
      <w:pPr>
        <w:numPr>
          <w:ilvl w:val="0"/>
          <w:numId w:val="29"/>
        </w:numPr>
        <w:spacing w:line="360" w:lineRule="auto"/>
        <w:ind w:hanging="720"/>
        <w:rPr>
          <w:bCs/>
          <w:lang w:val="en-US"/>
        </w:rPr>
      </w:pPr>
      <w:r w:rsidRPr="00200A8A">
        <w:rPr>
          <w:bCs/>
          <w:lang w:val="en-US"/>
        </w:rPr>
        <w:t>CONCLUSIONS</w:t>
      </w:r>
    </w:p>
    <w:p w14:paraId="57792721" w14:textId="54DC55EE" w:rsidR="00570663" w:rsidRDefault="00200A8A" w:rsidP="00A43F3C">
      <w:pPr>
        <w:spacing w:line="360" w:lineRule="auto"/>
        <w:jc w:val="both"/>
        <w:rPr>
          <w:lang w:val="en-US"/>
        </w:rPr>
      </w:pPr>
      <w:r w:rsidRPr="00200A8A">
        <w:rPr>
          <w:lang w:val="en-US"/>
        </w:rPr>
        <w:t xml:space="preserve">On the basis of obtained results, laser scanning method may be considered as highly useful for measuring the volume and deformations of rock cavities. It allows for marking deformations even with </w:t>
      </w:r>
      <w:r w:rsidR="0036590B" w:rsidRPr="0036590B">
        <w:rPr>
          <w:lang w:val="en-US"/>
        </w:rPr>
        <w:t xml:space="preserve">accuracy of a few </w:t>
      </w:r>
      <w:proofErr w:type="spellStart"/>
      <w:r w:rsidR="0036590B" w:rsidRPr="0036590B">
        <w:rPr>
          <w:lang w:val="en-US"/>
        </w:rPr>
        <w:t>millimetres</w:t>
      </w:r>
      <w:proofErr w:type="spellEnd"/>
      <w:r w:rsidR="0036590B" w:rsidRPr="0036590B">
        <w:rPr>
          <w:lang w:val="en-US"/>
        </w:rPr>
        <w:t xml:space="preserve"> </w:t>
      </w:r>
      <w:r w:rsidRPr="00200A8A">
        <w:rPr>
          <w:lang w:val="en-US"/>
        </w:rPr>
        <w:t>and, at the same time, provides the full image of developed changes. However, it has to be noted that in order to obtain reliable results, the maximum reproducibility of conducted measurements and adequate method of point cloud comparison has to be adopted. At the same time, it is possible to precisely define the volume of remaining cavities. In this case, the best solution is to carry out the measurements only for the areas where the cavities were previously identified.</w:t>
      </w:r>
    </w:p>
    <w:p w14:paraId="0A2287C0" w14:textId="77777777" w:rsidR="006545A9" w:rsidRDefault="006545A9" w:rsidP="00A43F3C">
      <w:pPr>
        <w:spacing w:line="360" w:lineRule="auto"/>
        <w:jc w:val="both"/>
        <w:rPr>
          <w:lang w:val="en-US"/>
        </w:rPr>
      </w:pPr>
    </w:p>
    <w:p w14:paraId="009FDCA7" w14:textId="6CB3819D" w:rsidR="006545A9" w:rsidRPr="00A21C1E" w:rsidRDefault="00A21C1E" w:rsidP="00A43F3C">
      <w:pPr>
        <w:spacing w:line="360" w:lineRule="auto"/>
        <w:jc w:val="both"/>
        <w:rPr>
          <w:lang w:val="en-US"/>
        </w:rPr>
      </w:pPr>
      <w:commentRangeStart w:id="11"/>
      <w:r w:rsidRPr="00A21C1E">
        <w:rPr>
          <w:lang w:val="en-US"/>
        </w:rPr>
        <w:t>ACKNOWLEDGEMENTS</w:t>
      </w:r>
    </w:p>
    <w:p w14:paraId="107EBF29" w14:textId="58633A22" w:rsidR="006545A9" w:rsidRPr="00200A8A" w:rsidRDefault="006545A9" w:rsidP="00A43F3C">
      <w:pPr>
        <w:spacing w:line="360" w:lineRule="auto"/>
        <w:jc w:val="both"/>
        <w:rPr>
          <w:lang w:val="en-US"/>
        </w:rPr>
      </w:pPr>
      <w:r w:rsidRPr="00373F04">
        <w:rPr>
          <w:lang w:val="en-US"/>
        </w:rPr>
        <w:t xml:space="preserve">The study was performed in the Department of Environmental Management and Protection and financed by research project no. </w:t>
      </w:r>
      <w:r>
        <w:rPr>
          <w:lang w:val="en-US"/>
        </w:rPr>
        <w:t>12.34.56.XXX.</w:t>
      </w:r>
      <w:commentRangeEnd w:id="11"/>
      <w:r w:rsidR="00753800">
        <w:rPr>
          <w:rStyle w:val="Odwoaniedokomentarza"/>
          <w:rFonts w:eastAsia="Times New Roman"/>
          <w:lang w:eastAsia="pl-PL"/>
        </w:rPr>
        <w:commentReference w:id="11"/>
      </w:r>
    </w:p>
    <w:p w14:paraId="5DDF0164" w14:textId="77777777" w:rsidR="00A43F3C" w:rsidRDefault="00A43F3C" w:rsidP="00A43F3C">
      <w:pPr>
        <w:spacing w:line="360" w:lineRule="auto"/>
        <w:rPr>
          <w:bCs/>
          <w:lang w:val="en-US"/>
        </w:rPr>
      </w:pPr>
    </w:p>
    <w:p w14:paraId="4F454274" w14:textId="77777777" w:rsidR="00B04E5F" w:rsidRPr="00D06D84" w:rsidRDefault="00056E72" w:rsidP="00A43F3C">
      <w:pPr>
        <w:spacing w:line="360" w:lineRule="auto"/>
        <w:rPr>
          <w:bCs/>
        </w:rPr>
      </w:pPr>
      <w:commentRangeStart w:id="12"/>
      <w:r w:rsidRPr="00D06D84">
        <w:rPr>
          <w:bCs/>
        </w:rPr>
        <w:t>REFERENCES</w:t>
      </w:r>
      <w:commentRangeEnd w:id="12"/>
      <w:r w:rsidR="00753800">
        <w:rPr>
          <w:rStyle w:val="Odwoaniedokomentarza"/>
          <w:rFonts w:eastAsia="Times New Roman"/>
          <w:lang w:eastAsia="pl-PL"/>
        </w:rPr>
        <w:commentReference w:id="12"/>
      </w:r>
    </w:p>
    <w:p w14:paraId="2F132FE9" w14:textId="77777777" w:rsidR="00200A8A" w:rsidRPr="00200A8A" w:rsidRDefault="00200A8A" w:rsidP="00A43F3C">
      <w:pPr>
        <w:spacing w:line="360" w:lineRule="auto"/>
        <w:jc w:val="both"/>
        <w:rPr>
          <w:lang w:val="en-US"/>
        </w:rPr>
      </w:pPr>
      <w:r w:rsidRPr="00D06D84">
        <w:t>[1]</w:t>
      </w:r>
      <w:r w:rsidRPr="00D06D84">
        <w:tab/>
      </w:r>
      <w:r w:rsidRPr="00D06D84">
        <w:rPr>
          <w:i/>
        </w:rPr>
        <w:t>Zagrożenia naturalne w odkrywkowych zakładach górniczych</w:t>
      </w:r>
      <w:r w:rsidRPr="00D06D84">
        <w:t xml:space="preserve">. </w:t>
      </w:r>
      <w:proofErr w:type="spellStart"/>
      <w:r w:rsidRPr="00200A8A">
        <w:rPr>
          <w:lang w:val="en-US"/>
        </w:rPr>
        <w:t>Wyższy</w:t>
      </w:r>
      <w:proofErr w:type="spellEnd"/>
      <w:r w:rsidRPr="00200A8A">
        <w:rPr>
          <w:lang w:val="en-US"/>
        </w:rPr>
        <w:t xml:space="preserve"> </w:t>
      </w:r>
      <w:proofErr w:type="spellStart"/>
      <w:r w:rsidRPr="00200A8A">
        <w:rPr>
          <w:lang w:val="en-US"/>
        </w:rPr>
        <w:t>Urząd</w:t>
      </w:r>
      <w:proofErr w:type="spellEnd"/>
      <w:r w:rsidRPr="00200A8A">
        <w:rPr>
          <w:lang w:val="en-US"/>
        </w:rPr>
        <w:t xml:space="preserve"> </w:t>
      </w:r>
      <w:proofErr w:type="spellStart"/>
      <w:r w:rsidRPr="00200A8A">
        <w:rPr>
          <w:lang w:val="en-US"/>
        </w:rPr>
        <w:t>Górniczy</w:t>
      </w:r>
      <w:proofErr w:type="spellEnd"/>
      <w:r w:rsidRPr="00200A8A">
        <w:rPr>
          <w:lang w:val="en-US"/>
        </w:rPr>
        <w:t>, Katowice 2007.</w:t>
      </w:r>
    </w:p>
    <w:p w14:paraId="0E21DA56" w14:textId="77777777" w:rsidR="00200A8A" w:rsidRPr="00200A8A" w:rsidRDefault="00200A8A" w:rsidP="00A43F3C">
      <w:pPr>
        <w:spacing w:line="360" w:lineRule="auto"/>
        <w:jc w:val="both"/>
        <w:rPr>
          <w:lang w:val="en-US"/>
        </w:rPr>
      </w:pPr>
      <w:r w:rsidRPr="00200A8A">
        <w:rPr>
          <w:lang w:val="en-US"/>
        </w:rPr>
        <w:t>[2]</w:t>
      </w:r>
      <w:r w:rsidRPr="00200A8A">
        <w:rPr>
          <w:lang w:val="en-US"/>
        </w:rPr>
        <w:tab/>
        <w:t xml:space="preserve">Girard J.M.: </w:t>
      </w:r>
      <w:r w:rsidRPr="00A43F3C">
        <w:rPr>
          <w:i/>
          <w:lang w:val="en-US"/>
        </w:rPr>
        <w:t xml:space="preserve">Assessing and monitoring open pit </w:t>
      </w:r>
      <w:proofErr w:type="gramStart"/>
      <w:r w:rsidRPr="00A43F3C">
        <w:rPr>
          <w:i/>
          <w:lang w:val="en-US"/>
        </w:rPr>
        <w:t>mine</w:t>
      </w:r>
      <w:proofErr w:type="gramEnd"/>
      <w:r w:rsidRPr="00A43F3C">
        <w:rPr>
          <w:i/>
          <w:lang w:val="en-US"/>
        </w:rPr>
        <w:t xml:space="preserve"> highwalls</w:t>
      </w:r>
      <w:r w:rsidRPr="00200A8A">
        <w:rPr>
          <w:lang w:val="en-US"/>
        </w:rPr>
        <w:t xml:space="preserve">. [in:] </w:t>
      </w:r>
      <w:r w:rsidRPr="00A43F3C">
        <w:rPr>
          <w:i/>
          <w:lang w:val="en-US"/>
        </w:rPr>
        <w:t>Proceedings of the 32nd Annual Institute on Mining Health, Safety and Research</w:t>
      </w:r>
      <w:r w:rsidRPr="00A018B0">
        <w:rPr>
          <w:i/>
          <w:lang w:val="en-US"/>
        </w:rPr>
        <w:t>, Salt Lake City, Utah, August 5–7, 2001</w:t>
      </w:r>
      <w:r w:rsidRPr="00200A8A">
        <w:rPr>
          <w:lang w:val="en-US"/>
        </w:rPr>
        <w:t>, University of Utah, Salt Lake City 2001, pp. 159–171.</w:t>
      </w:r>
    </w:p>
    <w:p w14:paraId="43C1BCCE" w14:textId="77777777" w:rsidR="00200A8A" w:rsidRPr="00200A8A" w:rsidRDefault="00200A8A" w:rsidP="00A43F3C">
      <w:pPr>
        <w:spacing w:line="360" w:lineRule="auto"/>
        <w:jc w:val="both"/>
        <w:rPr>
          <w:lang w:val="en-US"/>
        </w:rPr>
      </w:pPr>
      <w:r w:rsidRPr="00200A8A">
        <w:rPr>
          <w:lang w:val="en-US"/>
        </w:rPr>
        <w:t>[3]</w:t>
      </w:r>
      <w:r w:rsidRPr="00200A8A">
        <w:rPr>
          <w:lang w:val="en-US"/>
        </w:rPr>
        <w:tab/>
        <w:t xml:space="preserve">Hearn G.J.: </w:t>
      </w:r>
      <w:r w:rsidRPr="00A43F3C">
        <w:rPr>
          <w:i/>
          <w:lang w:val="en-US"/>
        </w:rPr>
        <w:t>Slope Engineering for Mountain Roads</w:t>
      </w:r>
      <w:r w:rsidRPr="00200A8A">
        <w:rPr>
          <w:lang w:val="en-US"/>
        </w:rPr>
        <w:t xml:space="preserve">. Geological Society Engineering Geology Special Publication, vol. 24, Geological Society of London, London 2001. </w:t>
      </w:r>
    </w:p>
    <w:p w14:paraId="7A750113" w14:textId="07F8BB46" w:rsidR="00200A8A" w:rsidRPr="00200A8A" w:rsidRDefault="00200A8A" w:rsidP="00A43F3C">
      <w:pPr>
        <w:spacing w:line="360" w:lineRule="auto"/>
        <w:jc w:val="both"/>
        <w:rPr>
          <w:lang w:val="en-US"/>
        </w:rPr>
      </w:pPr>
      <w:r w:rsidRPr="00200A8A">
        <w:rPr>
          <w:lang w:val="en-US"/>
        </w:rPr>
        <w:t>[4]</w:t>
      </w:r>
      <w:r w:rsidRPr="00200A8A">
        <w:rPr>
          <w:lang w:val="en-US"/>
        </w:rPr>
        <w:tab/>
        <w:t xml:space="preserve">Olek B., Woźniak H., Stanisz J.: </w:t>
      </w:r>
      <w:r w:rsidRPr="00A43F3C">
        <w:rPr>
          <w:i/>
          <w:lang w:val="en-US"/>
        </w:rPr>
        <w:t>Statistical methods used for determining geotechnical parameters</w:t>
      </w:r>
      <w:r w:rsidRPr="00200A8A">
        <w:rPr>
          <w:lang w:val="en-US"/>
        </w:rPr>
        <w:t xml:space="preserve">. </w:t>
      </w:r>
      <w:proofErr w:type="spellStart"/>
      <w:r w:rsidRPr="00200A8A">
        <w:rPr>
          <w:lang w:val="en-US"/>
        </w:rPr>
        <w:t>Przegląd</w:t>
      </w:r>
      <w:proofErr w:type="spellEnd"/>
      <w:r w:rsidRPr="00200A8A">
        <w:rPr>
          <w:lang w:val="en-US"/>
        </w:rPr>
        <w:t xml:space="preserve"> </w:t>
      </w:r>
      <w:proofErr w:type="spellStart"/>
      <w:r w:rsidRPr="00200A8A">
        <w:rPr>
          <w:lang w:val="en-US"/>
        </w:rPr>
        <w:t>Geologiczny</w:t>
      </w:r>
      <w:proofErr w:type="spellEnd"/>
      <w:r w:rsidRPr="00200A8A">
        <w:rPr>
          <w:lang w:val="en-US"/>
        </w:rPr>
        <w:t>, r. 62</w:t>
      </w:r>
      <w:r w:rsidR="00A21C1E">
        <w:rPr>
          <w:lang w:val="en-US"/>
        </w:rPr>
        <w:t>(</w:t>
      </w:r>
      <w:r w:rsidRPr="00200A8A">
        <w:rPr>
          <w:lang w:val="en-US"/>
        </w:rPr>
        <w:t>10/2</w:t>
      </w:r>
      <w:r w:rsidR="00A21C1E">
        <w:rPr>
          <w:lang w:val="en-US"/>
        </w:rPr>
        <w:t>)</w:t>
      </w:r>
      <w:r w:rsidRPr="00200A8A">
        <w:rPr>
          <w:lang w:val="en-US"/>
        </w:rPr>
        <w:t>, 2014, pp. 657–663.</w:t>
      </w:r>
    </w:p>
    <w:p w14:paraId="75B738B9" w14:textId="49FBE4CA" w:rsidR="00200A8A" w:rsidRPr="00200A8A" w:rsidRDefault="00200A8A" w:rsidP="00A43F3C">
      <w:pPr>
        <w:spacing w:line="360" w:lineRule="auto"/>
        <w:jc w:val="both"/>
        <w:rPr>
          <w:lang w:val="en-US"/>
        </w:rPr>
      </w:pPr>
      <w:r w:rsidRPr="00200A8A">
        <w:rPr>
          <w:lang w:val="en-US"/>
        </w:rPr>
        <w:t>[5]</w:t>
      </w:r>
      <w:r w:rsidRPr="00200A8A">
        <w:rPr>
          <w:lang w:val="en-US"/>
        </w:rPr>
        <w:tab/>
        <w:t xml:space="preserve">Motyka J., Czop M.: </w:t>
      </w:r>
      <w:r w:rsidR="003D037E" w:rsidRPr="003D037E">
        <w:rPr>
          <w:i/>
          <w:lang w:val="en-US"/>
        </w:rPr>
        <w:t>Vertical changes of iron and manganese concentration in water from abandoned “</w:t>
      </w:r>
      <w:proofErr w:type="spellStart"/>
      <w:r w:rsidR="003D037E" w:rsidRPr="003D037E">
        <w:rPr>
          <w:i/>
          <w:lang w:val="en-US"/>
        </w:rPr>
        <w:t>Zakrzówek</w:t>
      </w:r>
      <w:proofErr w:type="spellEnd"/>
      <w:r w:rsidR="003D037E" w:rsidRPr="003D037E">
        <w:rPr>
          <w:i/>
          <w:lang w:val="en-US"/>
        </w:rPr>
        <w:t>” limestone quarry near Cracow (south Poland)</w:t>
      </w:r>
      <w:r w:rsidR="003D037E">
        <w:rPr>
          <w:iCs/>
          <w:lang w:val="en-US"/>
        </w:rPr>
        <w:t>.</w:t>
      </w:r>
      <w:r w:rsidRPr="00200A8A">
        <w:rPr>
          <w:lang w:val="en-US"/>
        </w:rPr>
        <w:t xml:space="preserve"> [in:] </w:t>
      </w:r>
      <w:r w:rsidRPr="00A43F3C">
        <w:rPr>
          <w:i/>
          <w:lang w:val="en-US"/>
        </w:rPr>
        <w:t>Mine water and the environment: proceedings of the 10th IMWA congress 2008: 2–5 June, 2008, Karlovy Vary, Czech Republic</w:t>
      </w:r>
      <w:r w:rsidRPr="00200A8A">
        <w:rPr>
          <w:lang w:val="en-US"/>
        </w:rPr>
        <w:t xml:space="preserve">, </w:t>
      </w:r>
      <w:r w:rsidR="003D037E" w:rsidRPr="003D037E">
        <w:rPr>
          <w:lang w:val="en-US"/>
        </w:rPr>
        <w:t>VŠB</w:t>
      </w:r>
      <w:r w:rsidRPr="00200A8A">
        <w:rPr>
          <w:lang w:val="en-US"/>
        </w:rPr>
        <w:t xml:space="preserve"> – Technical University of Ostrava, Ostrava, pp. 167–170.</w:t>
      </w:r>
    </w:p>
    <w:p w14:paraId="1108171B" w14:textId="05F84D3C" w:rsidR="00200A8A" w:rsidRPr="00200A8A" w:rsidRDefault="00200A8A" w:rsidP="00A43F3C">
      <w:pPr>
        <w:spacing w:line="360" w:lineRule="auto"/>
        <w:jc w:val="both"/>
        <w:rPr>
          <w:lang w:val="en-US"/>
        </w:rPr>
      </w:pPr>
      <w:r w:rsidRPr="00200A8A">
        <w:rPr>
          <w:lang w:val="en-US"/>
        </w:rPr>
        <w:t>[6]</w:t>
      </w:r>
      <w:r w:rsidRPr="00200A8A">
        <w:rPr>
          <w:lang w:val="en-US"/>
        </w:rPr>
        <w:tab/>
        <w:t xml:space="preserve">Alba M., </w:t>
      </w:r>
      <w:proofErr w:type="spellStart"/>
      <w:r w:rsidRPr="00200A8A">
        <w:rPr>
          <w:lang w:val="en-US"/>
        </w:rPr>
        <w:t>Fregonese</w:t>
      </w:r>
      <w:proofErr w:type="spellEnd"/>
      <w:r w:rsidRPr="00200A8A">
        <w:rPr>
          <w:lang w:val="en-US"/>
        </w:rPr>
        <w:t xml:space="preserve"> L., Prandi F., </w:t>
      </w:r>
      <w:proofErr w:type="spellStart"/>
      <w:r w:rsidRPr="00200A8A">
        <w:rPr>
          <w:lang w:val="en-US"/>
        </w:rPr>
        <w:t>Scaioni</w:t>
      </w:r>
      <w:proofErr w:type="spellEnd"/>
      <w:r w:rsidRPr="00200A8A">
        <w:rPr>
          <w:lang w:val="en-US"/>
        </w:rPr>
        <w:t xml:space="preserve"> M., </w:t>
      </w:r>
      <w:proofErr w:type="spellStart"/>
      <w:r w:rsidRPr="00200A8A">
        <w:rPr>
          <w:lang w:val="en-US"/>
        </w:rPr>
        <w:t>Valgoi</w:t>
      </w:r>
      <w:proofErr w:type="spellEnd"/>
      <w:r w:rsidRPr="00200A8A">
        <w:rPr>
          <w:lang w:val="en-US"/>
        </w:rPr>
        <w:t xml:space="preserve"> P.: </w:t>
      </w:r>
      <w:r w:rsidRPr="00A43F3C">
        <w:rPr>
          <w:i/>
          <w:lang w:val="en-US"/>
        </w:rPr>
        <w:t xml:space="preserve">Structural </w:t>
      </w:r>
      <w:r w:rsidR="00A21C1E" w:rsidRPr="00A43F3C">
        <w:rPr>
          <w:i/>
          <w:lang w:val="en-US"/>
        </w:rPr>
        <w:t>monitoring of large dam by terrestrial laser scanning</w:t>
      </w:r>
      <w:r w:rsidRPr="00200A8A">
        <w:rPr>
          <w:lang w:val="en-US"/>
        </w:rPr>
        <w:t xml:space="preserve">. </w:t>
      </w:r>
      <w:r w:rsidR="00BE610A">
        <w:t xml:space="preserve">The International </w:t>
      </w:r>
      <w:proofErr w:type="spellStart"/>
      <w:r w:rsidR="00BE610A">
        <w:t>Archives</w:t>
      </w:r>
      <w:proofErr w:type="spellEnd"/>
      <w:r w:rsidR="00BE610A">
        <w:t xml:space="preserve"> of the </w:t>
      </w:r>
      <w:proofErr w:type="spellStart"/>
      <w:r w:rsidR="00BE610A">
        <w:t>Photogrammetry</w:t>
      </w:r>
      <w:proofErr w:type="spellEnd"/>
      <w:r w:rsidR="00BE610A">
        <w:t xml:space="preserve">, </w:t>
      </w:r>
      <w:r w:rsidR="00BE610A">
        <w:lastRenderedPageBreak/>
        <w:t xml:space="preserve">Remote </w:t>
      </w:r>
      <w:proofErr w:type="spellStart"/>
      <w:r w:rsidR="00BE610A">
        <w:t>Sensing</w:t>
      </w:r>
      <w:proofErr w:type="spellEnd"/>
      <w:r w:rsidR="00BE610A">
        <w:t xml:space="preserve"> and </w:t>
      </w:r>
      <w:proofErr w:type="spellStart"/>
      <w:r w:rsidR="00BE610A">
        <w:t>Spatial</w:t>
      </w:r>
      <w:proofErr w:type="spellEnd"/>
      <w:r w:rsidR="00BE610A">
        <w:t xml:space="preserve"> Information </w:t>
      </w:r>
      <w:proofErr w:type="spellStart"/>
      <w:r w:rsidR="00BE610A">
        <w:t>Sciences</w:t>
      </w:r>
      <w:proofErr w:type="spellEnd"/>
      <w:r w:rsidR="008E36DA">
        <w:rPr>
          <w:lang w:val="en-US"/>
        </w:rPr>
        <w:t xml:space="preserve">, vol. </w:t>
      </w:r>
      <w:r w:rsidR="008E36DA" w:rsidRPr="008E36DA">
        <w:rPr>
          <w:lang w:val="en-US"/>
        </w:rPr>
        <w:t>XXXVI</w:t>
      </w:r>
      <w:r w:rsidR="0099392F">
        <w:rPr>
          <w:lang w:val="en-US"/>
        </w:rPr>
        <w:t>, par</w:t>
      </w:r>
      <w:r w:rsidR="008E36DA" w:rsidRPr="008E36DA">
        <w:rPr>
          <w:lang w:val="en-US"/>
        </w:rPr>
        <w:t>t 5, 2006</w:t>
      </w:r>
      <w:r w:rsidR="007925D3">
        <w:rPr>
          <w:lang w:val="en-US"/>
        </w:rPr>
        <w:t>,</w:t>
      </w:r>
      <w:r w:rsidR="008E36DA" w:rsidRPr="008E36DA">
        <w:rPr>
          <w:lang w:val="en-US"/>
        </w:rPr>
        <w:t xml:space="preserve"> </w:t>
      </w:r>
      <w:r w:rsidR="00A21C1E" w:rsidRPr="00A21C1E">
        <w:rPr>
          <w:lang w:val="en-US"/>
        </w:rPr>
        <w:t>https://www.isprs.org/proceedings/XXXVI/part5/paper/1271_Dresden06.pdf</w:t>
      </w:r>
      <w:r w:rsidR="00A21C1E">
        <w:rPr>
          <w:lang w:val="en-US"/>
        </w:rPr>
        <w:t xml:space="preserve"> [access: 1.01.202</w:t>
      </w:r>
      <w:r w:rsidR="000D46EF">
        <w:rPr>
          <w:lang w:val="en-US"/>
        </w:rPr>
        <w:t>4</w:t>
      </w:r>
      <w:r w:rsidR="00A21C1E">
        <w:rPr>
          <w:lang w:val="en-US"/>
        </w:rPr>
        <w:t>].</w:t>
      </w:r>
    </w:p>
    <w:p w14:paraId="7E6B310F" w14:textId="5BF3E09D" w:rsidR="00200A8A" w:rsidRPr="00200A8A" w:rsidRDefault="00200A8A" w:rsidP="00A43F3C">
      <w:pPr>
        <w:spacing w:line="360" w:lineRule="auto"/>
        <w:jc w:val="both"/>
        <w:rPr>
          <w:lang w:val="en-US"/>
        </w:rPr>
      </w:pPr>
      <w:r w:rsidRPr="00200A8A">
        <w:rPr>
          <w:lang w:val="en-US"/>
        </w:rPr>
        <w:t>[7]</w:t>
      </w:r>
      <w:r w:rsidRPr="00200A8A">
        <w:rPr>
          <w:lang w:val="en-US"/>
        </w:rPr>
        <w:tab/>
        <w:t xml:space="preserve">Lague D., </w:t>
      </w:r>
      <w:proofErr w:type="spellStart"/>
      <w:r w:rsidRPr="00200A8A">
        <w:rPr>
          <w:lang w:val="en-US"/>
        </w:rPr>
        <w:t>Brodu</w:t>
      </w:r>
      <w:proofErr w:type="spellEnd"/>
      <w:r w:rsidRPr="00200A8A">
        <w:rPr>
          <w:lang w:val="en-US"/>
        </w:rPr>
        <w:t xml:space="preserve"> N., Leroux J.: </w:t>
      </w:r>
      <w:r w:rsidRPr="00A43F3C">
        <w:rPr>
          <w:i/>
          <w:lang w:val="en-US"/>
        </w:rPr>
        <w:t>Accurate 3D comparison of complex topography with terrestrial laser scanner: application to the Rangitikei canyon (N−Z)</w:t>
      </w:r>
      <w:r w:rsidRPr="00200A8A">
        <w:rPr>
          <w:lang w:val="en-US"/>
        </w:rPr>
        <w:t>. ISPRS Journal of Photogrammetry and Remote Sensing, vol. 82, 2013, pp. 10–26.</w:t>
      </w:r>
      <w:r w:rsidR="00601F1C" w:rsidRPr="00601F1C">
        <w:t xml:space="preserve"> </w:t>
      </w:r>
      <w:r w:rsidR="00601F1C" w:rsidRPr="00601F1C">
        <w:rPr>
          <w:lang w:val="en-US"/>
        </w:rPr>
        <w:t>http</w:t>
      </w:r>
      <w:r w:rsidR="00601F1C">
        <w:rPr>
          <w:lang w:val="en-US"/>
        </w:rPr>
        <w:t>s</w:t>
      </w:r>
      <w:r w:rsidR="00601F1C" w:rsidRPr="00601F1C">
        <w:rPr>
          <w:lang w:val="en-US"/>
        </w:rPr>
        <w:t>://doi.org/10.1016/j.isprsjprs.2013.04.009</w:t>
      </w:r>
      <w:r w:rsidR="00601F1C">
        <w:rPr>
          <w:lang w:val="en-US"/>
        </w:rPr>
        <w:t>.</w:t>
      </w:r>
    </w:p>
    <w:p w14:paraId="71460CE0" w14:textId="6F33EBA3" w:rsidR="00200A8A" w:rsidRPr="00200A8A" w:rsidRDefault="00200A8A" w:rsidP="00A43F3C">
      <w:pPr>
        <w:spacing w:line="360" w:lineRule="auto"/>
        <w:jc w:val="both"/>
        <w:rPr>
          <w:lang w:val="en-US"/>
        </w:rPr>
      </w:pPr>
      <w:r w:rsidRPr="00200A8A">
        <w:rPr>
          <w:lang w:val="en-US"/>
        </w:rPr>
        <w:t>[8]</w:t>
      </w:r>
      <w:r w:rsidRPr="00200A8A">
        <w:rPr>
          <w:lang w:val="en-US"/>
        </w:rPr>
        <w:tab/>
      </w:r>
      <w:proofErr w:type="spellStart"/>
      <w:r w:rsidRPr="00A21C1E">
        <w:rPr>
          <w:i/>
          <w:iCs/>
          <w:lang w:val="en-US"/>
        </w:rPr>
        <w:t>CloudCompare</w:t>
      </w:r>
      <w:proofErr w:type="spellEnd"/>
      <w:r w:rsidRPr="00A21C1E">
        <w:rPr>
          <w:i/>
          <w:iCs/>
          <w:lang w:val="en-US"/>
        </w:rPr>
        <w:t xml:space="preserve"> v</w:t>
      </w:r>
      <w:r w:rsidR="00A21C1E" w:rsidRPr="00A21C1E">
        <w:rPr>
          <w:i/>
          <w:iCs/>
          <w:lang w:val="en-US"/>
        </w:rPr>
        <w:t xml:space="preserve">ersion </w:t>
      </w:r>
      <w:r w:rsidRPr="00A21C1E">
        <w:rPr>
          <w:i/>
          <w:iCs/>
          <w:lang w:val="en-US"/>
        </w:rPr>
        <w:t>2.6.1</w:t>
      </w:r>
      <w:r w:rsidR="00A21C1E">
        <w:rPr>
          <w:i/>
          <w:iCs/>
          <w:lang w:val="en-US"/>
        </w:rPr>
        <w:t>:</w:t>
      </w:r>
      <w:r w:rsidRPr="00A21C1E">
        <w:rPr>
          <w:i/>
          <w:iCs/>
          <w:lang w:val="en-US"/>
        </w:rPr>
        <w:t xml:space="preserve"> </w:t>
      </w:r>
      <w:r w:rsidR="00A21C1E" w:rsidRPr="00A21C1E">
        <w:rPr>
          <w:i/>
          <w:iCs/>
          <w:lang w:val="en-US"/>
        </w:rPr>
        <w:t>User manual</w:t>
      </w:r>
      <w:r w:rsidRPr="00200A8A">
        <w:rPr>
          <w:lang w:val="en-US"/>
        </w:rPr>
        <w:t>.</w:t>
      </w:r>
      <w:r w:rsidR="00A21C1E" w:rsidRPr="00A21C1E">
        <w:t xml:space="preserve"> </w:t>
      </w:r>
      <w:r w:rsidR="00A21C1E" w:rsidRPr="00A21C1E">
        <w:rPr>
          <w:lang w:val="en-US"/>
        </w:rPr>
        <w:t>http://www.cloudcompare.org/doc/qCC/CloudCompare%20v2.6.1%20-%20User%20manual.pdf</w:t>
      </w:r>
      <w:r w:rsidR="00A21C1E">
        <w:rPr>
          <w:lang w:val="en-US"/>
        </w:rPr>
        <w:t xml:space="preserve"> [access: 1.01.2021].</w:t>
      </w:r>
    </w:p>
    <w:p w14:paraId="2768D41B" w14:textId="1CB040C1" w:rsidR="00900E04" w:rsidRPr="00200A8A" w:rsidRDefault="00200A8A" w:rsidP="00A43F3C">
      <w:pPr>
        <w:spacing w:line="360" w:lineRule="auto"/>
        <w:jc w:val="both"/>
        <w:rPr>
          <w:lang w:val="en-US"/>
        </w:rPr>
      </w:pPr>
      <w:r w:rsidRPr="00200A8A">
        <w:rPr>
          <w:lang w:val="en-US"/>
        </w:rPr>
        <w:t>[9]</w:t>
      </w:r>
      <w:r w:rsidRPr="00200A8A">
        <w:rPr>
          <w:lang w:val="en-US"/>
        </w:rPr>
        <w:tab/>
        <w:t>Girardeau-</w:t>
      </w:r>
      <w:proofErr w:type="spellStart"/>
      <w:r w:rsidRPr="00200A8A">
        <w:rPr>
          <w:lang w:val="en-US"/>
        </w:rPr>
        <w:t>Montaut</w:t>
      </w:r>
      <w:proofErr w:type="spellEnd"/>
      <w:r w:rsidRPr="00200A8A">
        <w:rPr>
          <w:lang w:val="en-US"/>
        </w:rPr>
        <w:t xml:space="preserve"> D., Roux M., Marc R., Thibault G.: </w:t>
      </w:r>
      <w:r w:rsidRPr="00A43F3C">
        <w:rPr>
          <w:i/>
          <w:lang w:val="en-US"/>
        </w:rPr>
        <w:t>Change detection on points cloud data acquired with a ground laser scanner</w:t>
      </w:r>
      <w:r w:rsidRPr="00200A8A">
        <w:rPr>
          <w:lang w:val="en-US"/>
        </w:rPr>
        <w:t xml:space="preserve">. [in:] </w:t>
      </w:r>
      <w:r w:rsidRPr="00A43F3C">
        <w:rPr>
          <w:i/>
          <w:lang w:val="en-US"/>
        </w:rPr>
        <w:t>ISPRS Workshop Laser Scanning 2005: Enschede, the Netherlands, 12–14 September 2005</w:t>
      </w:r>
      <w:r w:rsidRPr="00200A8A">
        <w:rPr>
          <w:lang w:val="en-US"/>
        </w:rPr>
        <w:t>, GITC, pp. 30–35.</w:t>
      </w:r>
      <w:r w:rsidR="000D46EF" w:rsidRPr="000D46EF">
        <w:t xml:space="preserve"> </w:t>
      </w:r>
      <w:r w:rsidR="000D46EF" w:rsidRPr="00C75988">
        <w:rPr>
          <w:lang w:val="en-US"/>
        </w:rPr>
        <w:t>https://api.semanticscholar.org/CorpusID:13958998</w:t>
      </w:r>
      <w:r w:rsidR="000D46EF">
        <w:rPr>
          <w:lang w:val="en-US"/>
        </w:rPr>
        <w:t xml:space="preserve"> </w:t>
      </w:r>
      <w:r w:rsidR="000D46EF">
        <w:rPr>
          <w:lang w:val="en-US"/>
        </w:rPr>
        <w:t>[access: 1.01.202</w:t>
      </w:r>
      <w:r w:rsidR="000D46EF">
        <w:rPr>
          <w:lang w:val="en-US"/>
        </w:rPr>
        <w:t>4</w:t>
      </w:r>
      <w:r w:rsidR="000D46EF">
        <w:rPr>
          <w:lang w:val="en-US"/>
        </w:rPr>
        <w:t>]</w:t>
      </w:r>
      <w:r w:rsidR="000D46EF">
        <w:rPr>
          <w:lang w:val="en-US"/>
        </w:rPr>
        <w:t>.</w:t>
      </w:r>
    </w:p>
    <w:sectPr w:rsidR="00900E04" w:rsidRPr="00200A8A" w:rsidSect="00373F04">
      <w:headerReference w:type="default" r:id="rId16"/>
      <w:footerReference w:type="first" r:id="rId17"/>
      <w:type w:val="continuous"/>
      <w:pgSz w:w="11906" w:h="16838" w:code="9"/>
      <w:pgMar w:top="1418" w:right="1418" w:bottom="1418" w:left="1418" w:header="0" w:footer="0"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JC" w:date="2024-03-06T10:49:00Z" w:initials="JC">
    <w:p w14:paraId="2077D8A5" w14:textId="27CCFC07" w:rsidR="00013882" w:rsidRDefault="00013882">
      <w:pPr>
        <w:pStyle w:val="Tekstkomentarza"/>
      </w:pPr>
      <w:r>
        <w:rPr>
          <w:rStyle w:val="Odwoaniedokomentarza"/>
        </w:rPr>
        <w:annotationRef/>
      </w:r>
      <w:r>
        <w:t>przypis afiliacyjny numerowany – zgodnie z próbka wzorcową</w:t>
      </w:r>
    </w:p>
  </w:comment>
  <w:comment w:id="1" w:author="JC" w:date="2024-03-06T10:49:00Z" w:initials="JC">
    <w:p w14:paraId="201F9A32" w14:textId="77777777" w:rsidR="00013882" w:rsidRDefault="00013882" w:rsidP="00013882">
      <w:pPr>
        <w:pStyle w:val="Tekstkomentarza"/>
      </w:pPr>
      <w:r>
        <w:rPr>
          <w:rStyle w:val="Odwoaniedokomentarza"/>
        </w:rPr>
        <w:annotationRef/>
      </w:r>
      <w:r>
        <w:t>U góry kolumny, zgodnie z próbką wzorcową, informacja o czasopiśmie oraz adres DOI:</w:t>
      </w:r>
    </w:p>
    <w:p w14:paraId="776B4102" w14:textId="197FA367" w:rsidR="00013882" w:rsidRDefault="00013882" w:rsidP="00013882">
      <w:pPr>
        <w:pStyle w:val="Tekstkomentarza"/>
      </w:pPr>
      <w:r>
        <w:t>Geomatics and Environmental Engineering •Volume 1</w:t>
      </w:r>
      <w:r>
        <w:t>8</w:t>
      </w:r>
      <w:r>
        <w:t xml:space="preserve"> •</w:t>
      </w:r>
      <w:proofErr w:type="spellStart"/>
      <w:r>
        <w:t>Number</w:t>
      </w:r>
      <w:proofErr w:type="spellEnd"/>
      <w:r>
        <w:t xml:space="preserve"> </w:t>
      </w:r>
      <w:r>
        <w:t>2</w:t>
      </w:r>
      <w:r>
        <w:t xml:space="preserve"> • 202</w:t>
      </w:r>
      <w:r>
        <w:t>4</w:t>
      </w:r>
      <w:r>
        <w:t xml:space="preserve"> </w:t>
      </w:r>
    </w:p>
    <w:p w14:paraId="234DAD76" w14:textId="0705898A" w:rsidR="00013882" w:rsidRDefault="00013882" w:rsidP="00013882">
      <w:pPr>
        <w:pStyle w:val="Tekstkomentarza"/>
      </w:pPr>
      <w:r>
        <w:t>https://doi.org/10.7494/geom.202</w:t>
      </w:r>
      <w:r>
        <w:t>4</w:t>
      </w:r>
      <w:r>
        <w:t>.1</w:t>
      </w:r>
      <w:r>
        <w:t>8</w:t>
      </w:r>
      <w:r>
        <w:t>.</w:t>
      </w:r>
      <w:r>
        <w:t>2</w:t>
      </w:r>
      <w:r>
        <w:t>.1</w:t>
      </w:r>
    </w:p>
  </w:comment>
  <w:comment w:id="2" w:author="JC" w:date="2024-03-06T10:50:00Z" w:initials="JC">
    <w:p w14:paraId="34B0E20E" w14:textId="37EFF82E" w:rsidR="002F4FEC" w:rsidRDefault="002F4FEC">
      <w:pPr>
        <w:pStyle w:val="Tekstkomentarza"/>
      </w:pPr>
      <w:r>
        <w:rPr>
          <w:rStyle w:val="Odwoaniedokomentarza"/>
        </w:rPr>
        <w:annotationRef/>
      </w:r>
      <w:proofErr w:type="spellStart"/>
      <w:r>
        <w:t>Abstract</w:t>
      </w:r>
      <w:proofErr w:type="spellEnd"/>
    </w:p>
  </w:comment>
  <w:comment w:id="3" w:author="JC" w:date="2024-03-06T10:50:00Z" w:initials="JC">
    <w:p w14:paraId="623D26CE" w14:textId="1C96BC6A" w:rsidR="002F4FEC" w:rsidRDefault="002F4FEC">
      <w:pPr>
        <w:pStyle w:val="Tekstkomentarza"/>
      </w:pPr>
      <w:r>
        <w:rPr>
          <w:rStyle w:val="Odwoaniedokomentarza"/>
        </w:rPr>
        <w:annotationRef/>
      </w:r>
      <w:proofErr w:type="spellStart"/>
      <w:r>
        <w:t>Keywords</w:t>
      </w:r>
      <w:proofErr w:type="spellEnd"/>
    </w:p>
  </w:comment>
  <w:comment w:id="4" w:author="JC" w:date="2024-03-06T10:52:00Z" w:initials="JC">
    <w:p w14:paraId="6BC259C9" w14:textId="5B426782" w:rsidR="002F4FEC" w:rsidRDefault="002F4FEC">
      <w:pPr>
        <w:pStyle w:val="Tekstkomentarza"/>
      </w:pPr>
      <w:r>
        <w:rPr>
          <w:rStyle w:val="Odwoaniedokomentarza"/>
        </w:rPr>
        <w:annotationRef/>
      </w:r>
      <w:r w:rsidRPr="007635DC">
        <w:t xml:space="preserve">Żółtym </w:t>
      </w:r>
      <w:proofErr w:type="spellStart"/>
      <w:r w:rsidRPr="007635DC">
        <w:t>podświetlaczem</w:t>
      </w:r>
      <w:proofErr w:type="spellEnd"/>
      <w:r w:rsidRPr="007635DC">
        <w:t xml:space="preserve"> zaznaczono powołania na rysunki i tabele</w:t>
      </w:r>
      <w:r>
        <w:t>.</w:t>
      </w:r>
      <w:r w:rsidRPr="007635DC">
        <w:t xml:space="preserve"> </w:t>
      </w:r>
      <w:r w:rsidRPr="00E01CA8">
        <w:t>Rysunki i tabele należy włamać możliwie jak najbliżej powołań na nie, tak by nie dzieliły akapitów, zdań ani wyrazów.</w:t>
      </w:r>
    </w:p>
  </w:comment>
  <w:comment w:id="5" w:author="JC" w:date="2024-03-06T10:52:00Z" w:initials="JC">
    <w:p w14:paraId="2F8F5F00" w14:textId="67584612" w:rsidR="002F4FEC" w:rsidRDefault="002F4FEC">
      <w:pPr>
        <w:pStyle w:val="Tekstkomentarza"/>
      </w:pPr>
      <w:r>
        <w:rPr>
          <w:rStyle w:val="Odwoaniedokomentarza"/>
        </w:rPr>
        <w:annotationRef/>
      </w:r>
      <w:r w:rsidRPr="007635DC">
        <w:t xml:space="preserve">Proszę złożyć wszystkie tabele i nagłówki tabel zgodnie ze stylem przyjętym w </w:t>
      </w:r>
      <w:r>
        <w:t>próbce wzorcowej</w:t>
      </w:r>
    </w:p>
  </w:comment>
  <w:comment w:id="6" w:author="JC" w:date="2024-03-06T10:54:00Z" w:initials="JC">
    <w:p w14:paraId="1AB176A9" w14:textId="184FA62C" w:rsidR="00035FD9" w:rsidRDefault="00035FD9">
      <w:pPr>
        <w:pStyle w:val="Tekstkomentarza"/>
      </w:pPr>
      <w:r>
        <w:rPr>
          <w:rStyle w:val="Odwoaniedokomentarza"/>
        </w:rPr>
        <w:annotationRef/>
      </w:r>
      <w:r w:rsidRPr="00035FD9">
        <w:t xml:space="preserve">Lista wyliczeniowa. Styl wszystkich wyliczeń zgodnie z </w:t>
      </w:r>
      <w:r>
        <w:t>próbką wzorcową.</w:t>
      </w:r>
    </w:p>
  </w:comment>
  <w:comment w:id="7" w:author="Joanna Ciągała" w:date="2023-02-01T09:53:00Z" w:initials="JC">
    <w:p w14:paraId="3A6744A1" w14:textId="7D01E037" w:rsidR="0036590B" w:rsidRDefault="0036590B">
      <w:pPr>
        <w:pStyle w:val="Tekstkomentarza"/>
      </w:pPr>
      <w:r>
        <w:rPr>
          <w:rStyle w:val="Odwoaniedokomentarza"/>
        </w:rPr>
        <w:annotationRef/>
      </w:r>
      <w:r>
        <w:t>P</w:t>
      </w:r>
      <w:r w:rsidRPr="007635DC">
        <w:t>roszę usunąć tę komórkę</w:t>
      </w:r>
    </w:p>
  </w:comment>
  <w:comment w:id="8" w:author="JC" w:date="2024-03-06T11:02:00Z" w:initials="JC">
    <w:p w14:paraId="60728C75" w14:textId="77777777" w:rsidR="007035B7" w:rsidRDefault="007035B7" w:rsidP="007035B7">
      <w:pPr>
        <w:pStyle w:val="Tekstkomentarza"/>
      </w:pPr>
      <w:r>
        <w:rPr>
          <w:rStyle w:val="Odwoaniedokomentarza"/>
        </w:rPr>
        <w:annotationRef/>
      </w:r>
      <w:r>
        <w:t>Proszę przenieść opisy przy a) - f) do podpisu rysunku.</w:t>
      </w:r>
    </w:p>
    <w:p w14:paraId="258356FF" w14:textId="77777777" w:rsidR="007035B7" w:rsidRDefault="007035B7" w:rsidP="007035B7">
      <w:pPr>
        <w:pStyle w:val="Tekstkomentarza"/>
      </w:pPr>
      <w:r>
        <w:t xml:space="preserve">Fig. 1. ___________: </w:t>
      </w:r>
      <w:proofErr w:type="gramStart"/>
      <w:r>
        <w:t>a)_</w:t>
      </w:r>
      <w:proofErr w:type="gramEnd"/>
      <w:r>
        <w:t>______; b)______; c) _________; d)_______; e)_______; f)______</w:t>
      </w:r>
    </w:p>
    <w:p w14:paraId="3CB15219" w14:textId="3AAD3D18" w:rsidR="007035B7" w:rsidRDefault="007035B7" w:rsidP="007035B7">
      <w:pPr>
        <w:pStyle w:val="Tekstkomentarza"/>
      </w:pPr>
      <w:r>
        <w:t>Na rysunku oznaczenia a) – f) ze składu</w:t>
      </w:r>
    </w:p>
  </w:comment>
  <w:comment w:id="9" w:author="JC" w:date="2024-03-06T11:03:00Z" w:initials="JC">
    <w:p w14:paraId="6F0F347B" w14:textId="1041A81D" w:rsidR="00541C14" w:rsidRDefault="00541C14">
      <w:pPr>
        <w:pStyle w:val="Tekstkomentarza"/>
      </w:pPr>
      <w:r>
        <w:rPr>
          <w:rStyle w:val="Odwoaniedokomentarza"/>
        </w:rPr>
        <w:annotationRef/>
      </w:r>
      <w:r w:rsidRPr="00541C14">
        <w:t>Zamiast przecinka kropka dziesiętna. Zamiast gwiazdek znaki mnożenia algebraicznego</w:t>
      </w:r>
    </w:p>
  </w:comment>
  <w:comment w:id="11" w:author="JC" w:date="2024-03-06T11:04:00Z" w:initials="JC">
    <w:p w14:paraId="0EE27B1B" w14:textId="4B9698E5" w:rsidR="00753800" w:rsidRDefault="00753800">
      <w:pPr>
        <w:pStyle w:val="Tekstkomentarza"/>
      </w:pPr>
      <w:r>
        <w:rPr>
          <w:rStyle w:val="Odwoaniedokomentarza"/>
        </w:rPr>
        <w:annotationRef/>
      </w:r>
      <w:proofErr w:type="spellStart"/>
      <w:r w:rsidRPr="00753800">
        <w:t>Acknowledgements</w:t>
      </w:r>
      <w:proofErr w:type="spellEnd"/>
      <w:r w:rsidRPr="00753800">
        <w:t xml:space="preserve"> – zgodnie z próbką wzorcową</w:t>
      </w:r>
    </w:p>
  </w:comment>
  <w:comment w:id="12" w:author="JC" w:date="2024-03-06T11:04:00Z" w:initials="JC">
    <w:p w14:paraId="45813F90" w14:textId="3FE113F2" w:rsidR="00753800" w:rsidRDefault="00753800">
      <w:pPr>
        <w:pStyle w:val="Tekstkomentarza"/>
      </w:pPr>
      <w:r>
        <w:rPr>
          <w:rStyle w:val="Odwoaniedokomentarza"/>
        </w:rPr>
        <w:annotationRef/>
      </w:r>
      <w:r w:rsidRPr="00753800">
        <w:t>Lista bibliograficzna numerowana [nr]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077D8A5" w15:done="0"/>
  <w15:commentEx w15:paraId="234DAD76" w15:done="0"/>
  <w15:commentEx w15:paraId="34B0E20E" w15:done="0"/>
  <w15:commentEx w15:paraId="623D26CE" w15:done="0"/>
  <w15:commentEx w15:paraId="6BC259C9" w15:done="0"/>
  <w15:commentEx w15:paraId="2F8F5F00" w15:done="0"/>
  <w15:commentEx w15:paraId="1AB176A9" w15:done="0"/>
  <w15:commentEx w15:paraId="3A6744A1" w15:done="0"/>
  <w15:commentEx w15:paraId="3CB15219" w15:done="0"/>
  <w15:commentEx w15:paraId="6F0F347B" w15:done="0"/>
  <w15:commentEx w15:paraId="0EE27B1B" w15:done="0"/>
  <w15:commentEx w15:paraId="45813F9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1F8A64B" w16cex:dateUtc="2024-03-06T09:49:00Z"/>
  <w16cex:commentExtensible w16cex:durableId="0D991E5A" w16cex:dateUtc="2024-03-06T09:49:00Z"/>
  <w16cex:commentExtensible w16cex:durableId="2AC8CC65" w16cex:dateUtc="2024-03-06T09:50:00Z"/>
  <w16cex:commentExtensible w16cex:durableId="2EE93F07" w16cex:dateUtc="2024-03-06T09:50:00Z"/>
  <w16cex:commentExtensible w16cex:durableId="59DB73E0" w16cex:dateUtc="2024-03-06T09:52:00Z"/>
  <w16cex:commentExtensible w16cex:durableId="601B10AB" w16cex:dateUtc="2024-03-06T09:52:00Z"/>
  <w16cex:commentExtensible w16cex:durableId="47B2AD0E" w16cex:dateUtc="2024-03-06T09:54:00Z"/>
  <w16cex:commentExtensible w16cex:durableId="2784B51B" w16cex:dateUtc="2023-02-01T08:53:00Z"/>
  <w16cex:commentExtensible w16cex:durableId="2E68DFC1" w16cex:dateUtc="2024-03-06T10:02:00Z"/>
  <w16cex:commentExtensible w16cex:durableId="74E59944" w16cex:dateUtc="2024-03-06T10:03:00Z"/>
  <w16cex:commentExtensible w16cex:durableId="58909378" w16cex:dateUtc="2024-03-06T10:04:00Z"/>
  <w16cex:commentExtensible w16cex:durableId="1E8292D2" w16cex:dateUtc="2024-03-06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077D8A5" w16cid:durableId="51F8A64B"/>
  <w16cid:commentId w16cid:paraId="234DAD76" w16cid:durableId="0D991E5A"/>
  <w16cid:commentId w16cid:paraId="34B0E20E" w16cid:durableId="2AC8CC65"/>
  <w16cid:commentId w16cid:paraId="623D26CE" w16cid:durableId="2EE93F07"/>
  <w16cid:commentId w16cid:paraId="6BC259C9" w16cid:durableId="59DB73E0"/>
  <w16cid:commentId w16cid:paraId="2F8F5F00" w16cid:durableId="601B10AB"/>
  <w16cid:commentId w16cid:paraId="1AB176A9" w16cid:durableId="47B2AD0E"/>
  <w16cid:commentId w16cid:paraId="3A6744A1" w16cid:durableId="2784B51B"/>
  <w16cid:commentId w16cid:paraId="3CB15219" w16cid:durableId="2E68DFC1"/>
  <w16cid:commentId w16cid:paraId="6F0F347B" w16cid:durableId="74E59944"/>
  <w16cid:commentId w16cid:paraId="0EE27B1B" w16cid:durableId="58909378"/>
  <w16cid:commentId w16cid:paraId="45813F90" w16cid:durableId="1E8292D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01735" w14:textId="77777777" w:rsidR="00286BDE" w:rsidRDefault="00286BDE">
      <w:r>
        <w:separator/>
      </w:r>
    </w:p>
  </w:endnote>
  <w:endnote w:type="continuationSeparator" w:id="0">
    <w:p w14:paraId="3223B6BA" w14:textId="77777777" w:rsidR="00286BDE" w:rsidRDefault="00286B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Użyj czcionki tekstu azjatycki">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A483A" w14:textId="77777777" w:rsidR="00E32B1D" w:rsidRPr="006F0A7B" w:rsidRDefault="00E32B1D" w:rsidP="00FD1F50">
    <w:pPr>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D7A3B1" w14:textId="77777777" w:rsidR="00286BDE" w:rsidRDefault="00286BDE">
      <w:r>
        <w:separator/>
      </w:r>
    </w:p>
  </w:footnote>
  <w:footnote w:type="continuationSeparator" w:id="0">
    <w:p w14:paraId="3BEF7EAF" w14:textId="77777777" w:rsidR="00286BDE" w:rsidRDefault="00286BDE">
      <w:r>
        <w:continuationSeparator/>
      </w:r>
    </w:p>
  </w:footnote>
  <w:footnote w:id="1">
    <w:p w14:paraId="7EDC0ED6" w14:textId="4904E594" w:rsidR="00E2456D" w:rsidRDefault="00E2456D">
      <w:pPr>
        <w:pStyle w:val="Tekstprzypisudolnego"/>
      </w:pPr>
      <w:r>
        <w:rPr>
          <w:rStyle w:val="Odwoanieprzypisudolnego"/>
        </w:rPr>
        <w:footnoteRef/>
      </w:r>
      <w:r>
        <w:t xml:space="preserve"> </w:t>
      </w:r>
      <w:r w:rsidRPr="006F0A7B">
        <w:rPr>
          <w:lang w:val="en-US"/>
        </w:rPr>
        <w:t xml:space="preserve">AGH University of Science and Technology, </w:t>
      </w:r>
      <w:r w:rsidR="006545A9" w:rsidRPr="006545A9">
        <w:rPr>
          <w:lang w:val="en-US"/>
        </w:rPr>
        <w:t>Faculty of Geo-Data Science, Geodesy, and Environmental Engineering</w:t>
      </w:r>
      <w:r>
        <w:rPr>
          <w:lang w:val="en-US"/>
        </w:rPr>
        <w:t>, Krakow</w:t>
      </w:r>
      <w:r w:rsidR="007635DC">
        <w:rPr>
          <w:lang w:val="en-US"/>
        </w:rPr>
        <w:t>, Poland</w:t>
      </w:r>
      <w:r w:rsidR="006545A9">
        <w:rPr>
          <w:lang w:val="en-US"/>
        </w:rPr>
        <w:t xml:space="preserve">, email: </w:t>
      </w:r>
      <w:r w:rsidR="006545A9" w:rsidRPr="006545A9">
        <w:rPr>
          <w:lang w:val="en-US"/>
        </w:rPr>
        <w:t>jan.adam.nowak@agh.edu.pl</w:t>
      </w:r>
      <w:r w:rsidR="006545A9">
        <w:rPr>
          <w:lang w:val="en-US"/>
        </w:rPr>
        <w:t xml:space="preserve">, </w:t>
      </w:r>
      <w:r w:rsidR="002F4FEC">
        <w:rPr>
          <w:noProof/>
          <w:lang w:val="en-US"/>
        </w:rPr>
        <w:drawing>
          <wp:inline distT="0" distB="0" distL="0" distR="0" wp14:anchorId="065DDBA6" wp14:editId="047C67F9">
            <wp:extent cx="152400" cy="152400"/>
            <wp:effectExtent l="0" t="0" r="0" b="0"/>
            <wp:docPr id="5290113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011340" name="Obraz 529011340"/>
                    <pic:cNvPicPr/>
                  </pic:nvPicPr>
                  <pic:blipFill>
                    <a:blip r:embed="rId1">
                      <a:extLst>
                        <a:ext uri="{28A0092B-C50C-407E-A947-70E740481C1C}">
                          <a14:useLocalDpi xmlns:a14="http://schemas.microsoft.com/office/drawing/2010/main" val="0"/>
                        </a:ext>
                      </a:extLst>
                    </a:blip>
                    <a:stretch>
                      <a:fillRect/>
                    </a:stretch>
                  </pic:blipFill>
                  <pic:spPr>
                    <a:xfrm>
                      <a:off x="0" y="0"/>
                      <a:ext cx="152400" cy="152400"/>
                    </a:xfrm>
                    <a:prstGeom prst="rect">
                      <a:avLst/>
                    </a:prstGeom>
                  </pic:spPr>
                </pic:pic>
              </a:graphicData>
            </a:graphic>
          </wp:inline>
        </w:drawing>
      </w:r>
      <w:r w:rsidR="006545A9">
        <w:rPr>
          <w:lang w:val="en-US"/>
        </w:rPr>
        <w:t xml:space="preserve"> </w:t>
      </w:r>
      <w:r w:rsidR="006545A9" w:rsidRPr="006545A9">
        <w:rPr>
          <w:lang w:val="en-US"/>
        </w:rPr>
        <w:t>https://orcid.org/0000-0002-9079-593</w:t>
      </w:r>
      <w:r w:rsidR="006545A9">
        <w:rPr>
          <w:lang w:val="en-US"/>
        </w:rPr>
        <w: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D9579" w14:textId="77777777" w:rsidR="00E32B1D" w:rsidRDefault="00E32B1D" w:rsidP="00FD1F50">
    <w:pPr>
      <w:pStyle w:val="Nagwek"/>
      <w:tabs>
        <w:tab w:val="clear" w:pos="4536"/>
        <w:tab w:val="clear" w:pos="9072"/>
        <w:tab w:val="left" w:pos="13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12BCFBDC"/>
    <w:lvl w:ilvl="0">
      <w:start w:val="1"/>
      <w:numFmt w:val="decimal"/>
      <w:pStyle w:val="Listanumerowana3"/>
      <w:lvlText w:val="%1."/>
      <w:lvlJc w:val="left"/>
      <w:pPr>
        <w:tabs>
          <w:tab w:val="num" w:pos="926"/>
        </w:tabs>
        <w:ind w:left="926" w:hanging="360"/>
      </w:pPr>
    </w:lvl>
  </w:abstractNum>
  <w:abstractNum w:abstractNumId="1" w15:restartNumberingAfterBreak="0">
    <w:nsid w:val="FFFFFF82"/>
    <w:multiLevelType w:val="singleLevel"/>
    <w:tmpl w:val="1128A0B8"/>
    <w:lvl w:ilvl="0">
      <w:start w:val="1"/>
      <w:numFmt w:val="bullet"/>
      <w:pStyle w:val="Listapunktowana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764A861C"/>
    <w:lvl w:ilvl="0">
      <w:start w:val="1"/>
      <w:numFmt w:val="bullet"/>
      <w:pStyle w:val="Listapunktowana2"/>
      <w:lvlText w:val=""/>
      <w:lvlJc w:val="left"/>
      <w:pPr>
        <w:tabs>
          <w:tab w:val="num" w:pos="643"/>
        </w:tabs>
        <w:ind w:left="643" w:hanging="360"/>
      </w:pPr>
      <w:rPr>
        <w:rFonts w:ascii="Symbol" w:hAnsi="Symbol" w:hint="default"/>
      </w:rPr>
    </w:lvl>
  </w:abstractNum>
  <w:abstractNum w:abstractNumId="3" w15:restartNumberingAfterBreak="0">
    <w:nsid w:val="02662C8C"/>
    <w:multiLevelType w:val="hybridMultilevel"/>
    <w:tmpl w:val="58B46DF4"/>
    <w:lvl w:ilvl="0" w:tplc="0415000F">
      <w:start w:val="1"/>
      <w:numFmt w:val="decimal"/>
      <w:lvlText w:val="%1."/>
      <w:lvlJc w:val="left"/>
      <w:pPr>
        <w:tabs>
          <w:tab w:val="num" w:pos="1080"/>
        </w:tabs>
        <w:ind w:left="1080" w:hanging="360"/>
      </w:p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4" w15:restartNumberingAfterBreak="0">
    <w:nsid w:val="0629037F"/>
    <w:multiLevelType w:val="hybridMultilevel"/>
    <w:tmpl w:val="3978371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3CC37C2"/>
    <w:multiLevelType w:val="hybridMultilevel"/>
    <w:tmpl w:val="A414324E"/>
    <w:lvl w:ilvl="0" w:tplc="0415000F">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76813BC"/>
    <w:multiLevelType w:val="hybridMultilevel"/>
    <w:tmpl w:val="93826A20"/>
    <w:lvl w:ilvl="0" w:tplc="E954D102">
      <w:start w:val="1"/>
      <w:numFmt w:val="decimal"/>
      <w:pStyle w:val="pozycjaliteratury"/>
      <w:lvlText w:val="[%1]"/>
      <w:lvlJc w:val="left"/>
      <w:pPr>
        <w:tabs>
          <w:tab w:val="num" w:pos="0"/>
        </w:tabs>
        <w:ind w:left="284" w:hanging="284"/>
      </w:pPr>
      <w:rPr>
        <w:rFonts w:ascii="Arial" w:hAnsi="Arial" w:hint="default"/>
        <w:b w:val="0"/>
        <w:i w:val="0"/>
        <w:sz w:val="24"/>
        <w:szCs w:val="24"/>
      </w:rPr>
    </w:lvl>
    <w:lvl w:ilvl="1" w:tplc="B846F19A" w:tentative="1">
      <w:start w:val="1"/>
      <w:numFmt w:val="lowerLetter"/>
      <w:lvlText w:val="%2."/>
      <w:lvlJc w:val="left"/>
      <w:pPr>
        <w:tabs>
          <w:tab w:val="num" w:pos="1440"/>
        </w:tabs>
        <w:ind w:left="1440" w:hanging="360"/>
      </w:pPr>
    </w:lvl>
    <w:lvl w:ilvl="2" w:tplc="436036B8" w:tentative="1">
      <w:start w:val="1"/>
      <w:numFmt w:val="lowerRoman"/>
      <w:lvlText w:val="%3."/>
      <w:lvlJc w:val="right"/>
      <w:pPr>
        <w:tabs>
          <w:tab w:val="num" w:pos="2160"/>
        </w:tabs>
        <w:ind w:left="2160" w:hanging="180"/>
      </w:pPr>
    </w:lvl>
    <w:lvl w:ilvl="3" w:tplc="8362A99E" w:tentative="1">
      <w:start w:val="1"/>
      <w:numFmt w:val="decimal"/>
      <w:lvlText w:val="%4."/>
      <w:lvlJc w:val="left"/>
      <w:pPr>
        <w:tabs>
          <w:tab w:val="num" w:pos="2880"/>
        </w:tabs>
        <w:ind w:left="2880" w:hanging="360"/>
      </w:pPr>
    </w:lvl>
    <w:lvl w:ilvl="4" w:tplc="9D3A4CFA" w:tentative="1">
      <w:start w:val="1"/>
      <w:numFmt w:val="lowerLetter"/>
      <w:lvlText w:val="%5."/>
      <w:lvlJc w:val="left"/>
      <w:pPr>
        <w:tabs>
          <w:tab w:val="num" w:pos="3600"/>
        </w:tabs>
        <w:ind w:left="3600" w:hanging="360"/>
      </w:pPr>
    </w:lvl>
    <w:lvl w:ilvl="5" w:tplc="942CD11E" w:tentative="1">
      <w:start w:val="1"/>
      <w:numFmt w:val="lowerRoman"/>
      <w:lvlText w:val="%6."/>
      <w:lvlJc w:val="right"/>
      <w:pPr>
        <w:tabs>
          <w:tab w:val="num" w:pos="4320"/>
        </w:tabs>
        <w:ind w:left="4320" w:hanging="180"/>
      </w:pPr>
    </w:lvl>
    <w:lvl w:ilvl="6" w:tplc="F13E6D84" w:tentative="1">
      <w:start w:val="1"/>
      <w:numFmt w:val="decimal"/>
      <w:lvlText w:val="%7."/>
      <w:lvlJc w:val="left"/>
      <w:pPr>
        <w:tabs>
          <w:tab w:val="num" w:pos="5040"/>
        </w:tabs>
        <w:ind w:left="5040" w:hanging="360"/>
      </w:pPr>
    </w:lvl>
    <w:lvl w:ilvl="7" w:tplc="E8629A68" w:tentative="1">
      <w:start w:val="1"/>
      <w:numFmt w:val="lowerLetter"/>
      <w:lvlText w:val="%8."/>
      <w:lvlJc w:val="left"/>
      <w:pPr>
        <w:tabs>
          <w:tab w:val="num" w:pos="5760"/>
        </w:tabs>
        <w:ind w:left="5760" w:hanging="360"/>
      </w:pPr>
    </w:lvl>
    <w:lvl w:ilvl="8" w:tplc="3544F8A8" w:tentative="1">
      <w:start w:val="1"/>
      <w:numFmt w:val="lowerRoman"/>
      <w:lvlText w:val="%9."/>
      <w:lvlJc w:val="right"/>
      <w:pPr>
        <w:tabs>
          <w:tab w:val="num" w:pos="6480"/>
        </w:tabs>
        <w:ind w:left="6480" w:hanging="180"/>
      </w:pPr>
    </w:lvl>
  </w:abstractNum>
  <w:abstractNum w:abstractNumId="7" w15:restartNumberingAfterBreak="0">
    <w:nsid w:val="23720A9C"/>
    <w:multiLevelType w:val="multilevel"/>
    <w:tmpl w:val="E77E5D00"/>
    <w:lvl w:ilvl="0">
      <w:start w:val="1"/>
      <w:numFmt w:val="decimal"/>
      <w:pStyle w:val="Nagwek1"/>
      <w:isLgl/>
      <w:lvlText w:val="%1."/>
      <w:lvlJc w:val="left"/>
      <w:pPr>
        <w:tabs>
          <w:tab w:val="num" w:pos="284"/>
        </w:tabs>
        <w:ind w:left="284" w:hanging="284"/>
      </w:pPr>
      <w:rPr>
        <w:rFonts w:ascii="Times New Roman" w:hAnsi="Times New Roman" w:hint="default"/>
        <w:b/>
        <w:i w:val="0"/>
        <w:sz w:val="28"/>
        <w:szCs w:val="32"/>
      </w:rPr>
    </w:lvl>
    <w:lvl w:ilvl="1">
      <w:start w:val="1"/>
      <w:numFmt w:val="decimal"/>
      <w:pStyle w:val="Nagwek2"/>
      <w:lvlText w:val="%1.%2"/>
      <w:lvlJc w:val="left"/>
      <w:pPr>
        <w:tabs>
          <w:tab w:val="num" w:pos="284"/>
        </w:tabs>
        <w:ind w:left="284" w:firstLine="0"/>
      </w:pPr>
      <w:rPr>
        <w:rFonts w:ascii="Times New Roman" w:hAnsi="Times New Roman" w:hint="default"/>
        <w:b/>
        <w:i w:val="0"/>
        <w:sz w:val="24"/>
        <w:szCs w:val="24"/>
      </w:rPr>
    </w:lvl>
    <w:lvl w:ilvl="2">
      <w:start w:val="1"/>
      <w:numFmt w:val="decimal"/>
      <w:pStyle w:val="Nagwek3"/>
      <w:lvlText w:val="%1.%2.%3"/>
      <w:lvlJc w:val="left"/>
      <w:pPr>
        <w:tabs>
          <w:tab w:val="num" w:pos="720"/>
        </w:tabs>
        <w:ind w:left="284" w:firstLine="436"/>
      </w:pPr>
      <w:rPr>
        <w:rFonts w:ascii="Times New Roman" w:hAnsi="Times New Roman" w:hint="default"/>
        <w:b/>
        <w:i w:val="0"/>
        <w:color w:val="auto"/>
        <w:sz w:val="20"/>
        <w:szCs w:val="24"/>
      </w:rPr>
    </w:lvl>
    <w:lvl w:ilvl="3">
      <w:start w:val="1"/>
      <w:numFmt w:val="decimal"/>
      <w:pStyle w:val="Nagwek4"/>
      <w:lvlText w:val="%1.%2.%3.%4"/>
      <w:lvlJc w:val="left"/>
      <w:pPr>
        <w:tabs>
          <w:tab w:val="num" w:pos="1077"/>
        </w:tabs>
        <w:ind w:left="227" w:firstLine="853"/>
      </w:pPr>
      <w:rPr>
        <w:rFonts w:ascii="Times New Roman" w:hAnsi="Times New Roman" w:hint="default"/>
        <w:b w:val="0"/>
        <w:i w:val="0"/>
        <w:sz w:val="20"/>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8" w15:restartNumberingAfterBreak="0">
    <w:nsid w:val="2B0C3124"/>
    <w:multiLevelType w:val="hybridMultilevel"/>
    <w:tmpl w:val="DF72CC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DBD6E58"/>
    <w:multiLevelType w:val="hybridMultilevel"/>
    <w:tmpl w:val="8E1E9F90"/>
    <w:lvl w:ilvl="0" w:tplc="DE24B1AA">
      <w:start w:val="1"/>
      <w:numFmt w:val="decimal"/>
      <w:pStyle w:val="nrrysunku"/>
      <w:lvlText w:val="Fig.%1."/>
      <w:lvlJc w:val="left"/>
      <w:pPr>
        <w:tabs>
          <w:tab w:val="num" w:pos="360"/>
        </w:tabs>
        <w:ind w:left="643" w:hanging="283"/>
      </w:pPr>
      <w:rPr>
        <w:rFonts w:ascii="Arial" w:hAnsi="Arial" w:cs="Arial" w:hint="default"/>
        <w:b w:val="0"/>
        <w:i w:val="0"/>
        <w:sz w:val="22"/>
        <w:szCs w:val="22"/>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15:restartNumberingAfterBreak="0">
    <w:nsid w:val="38386FA8"/>
    <w:multiLevelType w:val="multilevel"/>
    <w:tmpl w:val="D26633B0"/>
    <w:lvl w:ilvl="0">
      <w:start w:val="1"/>
      <w:numFmt w:val="decimal"/>
      <w:lvlText w:val="Rys.%1."/>
      <w:lvlJc w:val="left"/>
      <w:pPr>
        <w:tabs>
          <w:tab w:val="num" w:pos="0"/>
        </w:tabs>
        <w:ind w:left="283" w:hanging="283"/>
      </w:pPr>
      <w:rPr>
        <w:rFonts w:ascii="Arial" w:hAnsi="Arial" w:cs="Arial" w:hint="default"/>
        <w:b w:val="0"/>
        <w:i w:val="0"/>
        <w:sz w:val="22"/>
        <w:szCs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1" w15:restartNumberingAfterBreak="0">
    <w:nsid w:val="411C0D67"/>
    <w:multiLevelType w:val="hybridMultilevel"/>
    <w:tmpl w:val="B798B7F2"/>
    <w:lvl w:ilvl="0" w:tplc="AAE6CE22">
      <w:start w:val="1"/>
      <w:numFmt w:val="decimal"/>
      <w:lvlText w:val="[%1]"/>
      <w:lvlJc w:val="right"/>
      <w:pPr>
        <w:tabs>
          <w:tab w:val="num" w:pos="360"/>
        </w:tabs>
        <w:ind w:left="360" w:hanging="72"/>
      </w:pPr>
      <w:rPr>
        <w:rFonts w:ascii="Times New Roman" w:hAnsi="Times New Roman"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41923A70"/>
    <w:multiLevelType w:val="hybridMultilevel"/>
    <w:tmpl w:val="4E34B52A"/>
    <w:lvl w:ilvl="0" w:tplc="0415000F">
      <w:start w:val="1"/>
      <w:numFmt w:val="decimal"/>
      <w:lvlText w:val="%1."/>
      <w:lvlJc w:val="left"/>
      <w:pPr>
        <w:tabs>
          <w:tab w:val="num" w:pos="720"/>
        </w:tabs>
        <w:ind w:left="720" w:hanging="360"/>
      </w:pPr>
    </w:lvl>
    <w:lvl w:ilvl="1" w:tplc="04150001">
      <w:start w:val="1"/>
      <w:numFmt w:val="bullet"/>
      <w:lvlText w:val=""/>
      <w:lvlJc w:val="left"/>
      <w:pPr>
        <w:tabs>
          <w:tab w:val="num" w:pos="1440"/>
        </w:tabs>
        <w:ind w:left="1440" w:hanging="360"/>
      </w:pPr>
      <w:rPr>
        <w:rFonts w:ascii="Symbol" w:hAnsi="Symbol"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15:restartNumberingAfterBreak="0">
    <w:nsid w:val="53DA0C7C"/>
    <w:multiLevelType w:val="hybridMultilevel"/>
    <w:tmpl w:val="40B016F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6E734CA"/>
    <w:multiLevelType w:val="multilevel"/>
    <w:tmpl w:val="ED124D9E"/>
    <w:lvl w:ilvl="0">
      <w:start w:val="1"/>
      <w:numFmt w:val="decimal"/>
      <w:lvlText w:val="Tab.%1."/>
      <w:lvlJc w:val="left"/>
      <w:pPr>
        <w:tabs>
          <w:tab w:val="num" w:pos="360"/>
        </w:tabs>
        <w:ind w:left="284" w:hanging="284"/>
      </w:pPr>
      <w:rPr>
        <w:rFonts w:ascii="Arial" w:hAnsi="Arial" w:cs="Arial" w:hint="default"/>
        <w:b w:val="0"/>
        <w:i w:val="0"/>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60EB7283"/>
    <w:multiLevelType w:val="hybridMultilevel"/>
    <w:tmpl w:val="BC28FA7C"/>
    <w:lvl w:ilvl="0" w:tplc="04150001">
      <w:start w:val="1"/>
      <w:numFmt w:val="bullet"/>
      <w:lvlText w:val=""/>
      <w:lvlJc w:val="left"/>
      <w:pPr>
        <w:tabs>
          <w:tab w:val="num" w:pos="1404"/>
        </w:tabs>
        <w:ind w:left="1404" w:hanging="360"/>
      </w:pPr>
      <w:rPr>
        <w:rFonts w:ascii="Symbol" w:hAnsi="Symbol" w:hint="default"/>
      </w:rPr>
    </w:lvl>
    <w:lvl w:ilvl="1" w:tplc="04150003" w:tentative="1">
      <w:start w:val="1"/>
      <w:numFmt w:val="bullet"/>
      <w:lvlText w:val="o"/>
      <w:lvlJc w:val="left"/>
      <w:pPr>
        <w:tabs>
          <w:tab w:val="num" w:pos="2124"/>
        </w:tabs>
        <w:ind w:left="2124" w:hanging="360"/>
      </w:pPr>
      <w:rPr>
        <w:rFonts w:ascii="Courier New" w:hAnsi="Courier New" w:cs="Courier New" w:hint="default"/>
      </w:rPr>
    </w:lvl>
    <w:lvl w:ilvl="2" w:tplc="04150005" w:tentative="1">
      <w:start w:val="1"/>
      <w:numFmt w:val="bullet"/>
      <w:lvlText w:val=""/>
      <w:lvlJc w:val="left"/>
      <w:pPr>
        <w:tabs>
          <w:tab w:val="num" w:pos="2844"/>
        </w:tabs>
        <w:ind w:left="2844" w:hanging="360"/>
      </w:pPr>
      <w:rPr>
        <w:rFonts w:ascii="Wingdings" w:hAnsi="Wingdings" w:hint="default"/>
      </w:rPr>
    </w:lvl>
    <w:lvl w:ilvl="3" w:tplc="04150001" w:tentative="1">
      <w:start w:val="1"/>
      <w:numFmt w:val="bullet"/>
      <w:lvlText w:val=""/>
      <w:lvlJc w:val="left"/>
      <w:pPr>
        <w:tabs>
          <w:tab w:val="num" w:pos="3564"/>
        </w:tabs>
        <w:ind w:left="3564" w:hanging="360"/>
      </w:pPr>
      <w:rPr>
        <w:rFonts w:ascii="Symbol" w:hAnsi="Symbol" w:hint="default"/>
      </w:rPr>
    </w:lvl>
    <w:lvl w:ilvl="4" w:tplc="04150003" w:tentative="1">
      <w:start w:val="1"/>
      <w:numFmt w:val="bullet"/>
      <w:lvlText w:val="o"/>
      <w:lvlJc w:val="left"/>
      <w:pPr>
        <w:tabs>
          <w:tab w:val="num" w:pos="4284"/>
        </w:tabs>
        <w:ind w:left="4284" w:hanging="360"/>
      </w:pPr>
      <w:rPr>
        <w:rFonts w:ascii="Courier New" w:hAnsi="Courier New" w:cs="Courier New" w:hint="default"/>
      </w:rPr>
    </w:lvl>
    <w:lvl w:ilvl="5" w:tplc="04150005" w:tentative="1">
      <w:start w:val="1"/>
      <w:numFmt w:val="bullet"/>
      <w:lvlText w:val=""/>
      <w:lvlJc w:val="left"/>
      <w:pPr>
        <w:tabs>
          <w:tab w:val="num" w:pos="5004"/>
        </w:tabs>
        <w:ind w:left="5004" w:hanging="360"/>
      </w:pPr>
      <w:rPr>
        <w:rFonts w:ascii="Wingdings" w:hAnsi="Wingdings" w:hint="default"/>
      </w:rPr>
    </w:lvl>
    <w:lvl w:ilvl="6" w:tplc="04150001" w:tentative="1">
      <w:start w:val="1"/>
      <w:numFmt w:val="bullet"/>
      <w:lvlText w:val=""/>
      <w:lvlJc w:val="left"/>
      <w:pPr>
        <w:tabs>
          <w:tab w:val="num" w:pos="5724"/>
        </w:tabs>
        <w:ind w:left="5724" w:hanging="360"/>
      </w:pPr>
      <w:rPr>
        <w:rFonts w:ascii="Symbol" w:hAnsi="Symbol" w:hint="default"/>
      </w:rPr>
    </w:lvl>
    <w:lvl w:ilvl="7" w:tplc="04150003" w:tentative="1">
      <w:start w:val="1"/>
      <w:numFmt w:val="bullet"/>
      <w:lvlText w:val="o"/>
      <w:lvlJc w:val="left"/>
      <w:pPr>
        <w:tabs>
          <w:tab w:val="num" w:pos="6444"/>
        </w:tabs>
        <w:ind w:left="6444" w:hanging="360"/>
      </w:pPr>
      <w:rPr>
        <w:rFonts w:ascii="Courier New" w:hAnsi="Courier New" w:cs="Courier New" w:hint="default"/>
      </w:rPr>
    </w:lvl>
    <w:lvl w:ilvl="8" w:tplc="04150005" w:tentative="1">
      <w:start w:val="1"/>
      <w:numFmt w:val="bullet"/>
      <w:lvlText w:val=""/>
      <w:lvlJc w:val="left"/>
      <w:pPr>
        <w:tabs>
          <w:tab w:val="num" w:pos="7164"/>
        </w:tabs>
        <w:ind w:left="7164" w:hanging="360"/>
      </w:pPr>
      <w:rPr>
        <w:rFonts w:ascii="Wingdings" w:hAnsi="Wingdings" w:hint="default"/>
      </w:rPr>
    </w:lvl>
  </w:abstractNum>
  <w:abstractNum w:abstractNumId="16" w15:restartNumberingAfterBreak="0">
    <w:nsid w:val="613A29A5"/>
    <w:multiLevelType w:val="hybridMultilevel"/>
    <w:tmpl w:val="BCE066CC"/>
    <w:lvl w:ilvl="0" w:tplc="04150001">
      <w:start w:val="1"/>
      <w:numFmt w:val="bullet"/>
      <w:lvlText w:val=""/>
      <w:lvlJc w:val="left"/>
      <w:pPr>
        <w:tabs>
          <w:tab w:val="num" w:pos="1080"/>
        </w:tabs>
        <w:ind w:left="1080" w:hanging="360"/>
      </w:pPr>
      <w:rPr>
        <w:rFonts w:ascii="Symbol" w:hAnsi="Symbol" w:hint="default"/>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6CE54957"/>
    <w:multiLevelType w:val="hybridMultilevel"/>
    <w:tmpl w:val="CC72B384"/>
    <w:lvl w:ilvl="0" w:tplc="4E348206">
      <w:start w:val="1"/>
      <w:numFmt w:val="decimal"/>
      <w:lvlText w:val="Table %1."/>
      <w:lvlJc w:val="left"/>
      <w:pPr>
        <w:tabs>
          <w:tab w:val="num" w:pos="720"/>
        </w:tabs>
        <w:ind w:left="644" w:hanging="284"/>
      </w:pPr>
      <w:rPr>
        <w:rFonts w:ascii="Arial" w:hAnsi="Arial" w:cs="Arial" w:hint="default"/>
        <w:b w:val="0"/>
        <w:i w:val="0"/>
        <w:sz w:val="22"/>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70C327A1"/>
    <w:multiLevelType w:val="hybridMultilevel"/>
    <w:tmpl w:val="6A1E80AC"/>
    <w:lvl w:ilvl="0" w:tplc="BC6E6116">
      <w:start w:val="1"/>
      <w:numFmt w:val="decimal"/>
      <w:lvlText w:val="[%1]"/>
      <w:lvlJc w:val="right"/>
      <w:pPr>
        <w:tabs>
          <w:tab w:val="num" w:pos="360"/>
        </w:tabs>
        <w:ind w:left="360" w:hanging="72"/>
      </w:pPr>
      <w:rPr>
        <w:rFonts w:ascii="Arial" w:hAnsi="Arial" w:cs="Arial" w:hint="default"/>
        <w:sz w:val="22"/>
        <w:szCs w:val="22"/>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 w15:restartNumberingAfterBreak="0">
    <w:nsid w:val="7F343BBE"/>
    <w:multiLevelType w:val="hybridMultilevel"/>
    <w:tmpl w:val="93627DDE"/>
    <w:lvl w:ilvl="0" w:tplc="AA029888">
      <w:start w:val="1"/>
      <w:numFmt w:val="decimal"/>
      <w:pStyle w:val="numerwzoru"/>
      <w:lvlText w:val="(%1)"/>
      <w:lvlJc w:val="right"/>
      <w:pPr>
        <w:tabs>
          <w:tab w:val="num" w:pos="360"/>
        </w:tabs>
        <w:ind w:left="360" w:hanging="72"/>
      </w:pPr>
      <w:rPr>
        <w:rFonts w:ascii="(Użyj czcionki tekstu azjatycki" w:hAnsi="(Użyj czcionki tekstu azjatycki" w:hint="default"/>
        <w:position w:val="0"/>
        <w:sz w:val="20"/>
        <w:szCs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704675725">
    <w:abstractNumId w:val="12"/>
  </w:num>
  <w:num w:numId="2" w16cid:durableId="83308300">
    <w:abstractNumId w:val="3"/>
  </w:num>
  <w:num w:numId="3" w16cid:durableId="791749502">
    <w:abstractNumId w:val="15"/>
  </w:num>
  <w:num w:numId="4" w16cid:durableId="890922862">
    <w:abstractNumId w:val="4"/>
  </w:num>
  <w:num w:numId="5" w16cid:durableId="14160718">
    <w:abstractNumId w:val="16"/>
  </w:num>
  <w:num w:numId="6" w16cid:durableId="1166943741">
    <w:abstractNumId w:val="13"/>
  </w:num>
  <w:num w:numId="7" w16cid:durableId="1067261768">
    <w:abstractNumId w:val="9"/>
  </w:num>
  <w:num w:numId="8" w16cid:durableId="1332417210">
    <w:abstractNumId w:val="17"/>
  </w:num>
  <w:num w:numId="9" w16cid:durableId="2100253360">
    <w:abstractNumId w:val="0"/>
  </w:num>
  <w:num w:numId="10" w16cid:durableId="1129662661">
    <w:abstractNumId w:val="1"/>
  </w:num>
  <w:num w:numId="11" w16cid:durableId="1823035790">
    <w:abstractNumId w:val="19"/>
  </w:num>
  <w:num w:numId="12" w16cid:durableId="403339421">
    <w:abstractNumId w:val="7"/>
  </w:num>
  <w:num w:numId="13" w16cid:durableId="626814470">
    <w:abstractNumId w:val="2"/>
  </w:num>
  <w:num w:numId="14" w16cid:durableId="647368559">
    <w:abstractNumId w:val="11"/>
  </w:num>
  <w:num w:numId="15" w16cid:durableId="693194723">
    <w:abstractNumId w:val="6"/>
  </w:num>
  <w:num w:numId="16" w16cid:durableId="405225436">
    <w:abstractNumId w:val="18"/>
  </w:num>
  <w:num w:numId="17" w16cid:durableId="1487475129">
    <w:abstractNumId w:val="17"/>
  </w:num>
  <w:num w:numId="18" w16cid:durableId="1549804506">
    <w:abstractNumId w:val="17"/>
  </w:num>
  <w:num w:numId="19" w16cid:durableId="1436050969">
    <w:abstractNumId w:val="14"/>
  </w:num>
  <w:num w:numId="20" w16cid:durableId="1611430755">
    <w:abstractNumId w:val="17"/>
    <w:lvlOverride w:ilvl="0">
      <w:startOverride w:val="1"/>
    </w:lvlOverride>
  </w:num>
  <w:num w:numId="21" w16cid:durableId="1807552294">
    <w:abstractNumId w:val="17"/>
    <w:lvlOverride w:ilvl="0">
      <w:startOverride w:val="1"/>
    </w:lvlOverride>
  </w:num>
  <w:num w:numId="22" w16cid:durableId="1489174529">
    <w:abstractNumId w:val="10"/>
  </w:num>
  <w:num w:numId="23" w16cid:durableId="1041369241">
    <w:abstractNumId w:val="9"/>
    <w:lvlOverride w:ilvl="0">
      <w:startOverride w:val="1"/>
    </w:lvlOverride>
  </w:num>
  <w:num w:numId="24" w16cid:durableId="308561874">
    <w:abstractNumId w:val="9"/>
    <w:lvlOverride w:ilvl="0">
      <w:startOverride w:val="1"/>
    </w:lvlOverride>
  </w:num>
  <w:num w:numId="25" w16cid:durableId="1177303013">
    <w:abstractNumId w:val="9"/>
    <w:lvlOverride w:ilvl="0">
      <w:startOverride w:val="1"/>
    </w:lvlOverride>
  </w:num>
  <w:num w:numId="26" w16cid:durableId="2126386841">
    <w:abstractNumId w:val="9"/>
    <w:lvlOverride w:ilvl="0">
      <w:startOverride w:val="1"/>
    </w:lvlOverride>
  </w:num>
  <w:num w:numId="27" w16cid:durableId="707147710">
    <w:abstractNumId w:val="17"/>
    <w:lvlOverride w:ilvl="0">
      <w:startOverride w:val="1"/>
    </w:lvlOverride>
  </w:num>
  <w:num w:numId="28" w16cid:durableId="826943293">
    <w:abstractNumId w:val="8"/>
  </w:num>
  <w:num w:numId="29" w16cid:durableId="182531812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C">
    <w15:presenceInfo w15:providerId="None" w15:userId="JC"/>
  </w15:person>
  <w15:person w15:author="Joanna Ciągała">
    <w15:presenceInfo w15:providerId="None" w15:userId="Joanna Ciągał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36E15"/>
    <w:rsid w:val="00004083"/>
    <w:rsid w:val="00006A86"/>
    <w:rsid w:val="00013882"/>
    <w:rsid w:val="00015B89"/>
    <w:rsid w:val="00022663"/>
    <w:rsid w:val="0003129D"/>
    <w:rsid w:val="0003167A"/>
    <w:rsid w:val="00032F1B"/>
    <w:rsid w:val="000330A4"/>
    <w:rsid w:val="00033A05"/>
    <w:rsid w:val="00033BC0"/>
    <w:rsid w:val="00034B45"/>
    <w:rsid w:val="00035FD9"/>
    <w:rsid w:val="000537EB"/>
    <w:rsid w:val="000548EF"/>
    <w:rsid w:val="00056E72"/>
    <w:rsid w:val="000616AA"/>
    <w:rsid w:val="00062D6A"/>
    <w:rsid w:val="00062F27"/>
    <w:rsid w:val="00070924"/>
    <w:rsid w:val="000763AB"/>
    <w:rsid w:val="00084AC8"/>
    <w:rsid w:val="0008769B"/>
    <w:rsid w:val="00093398"/>
    <w:rsid w:val="00093945"/>
    <w:rsid w:val="000A077F"/>
    <w:rsid w:val="000B07E4"/>
    <w:rsid w:val="000B1ED2"/>
    <w:rsid w:val="000B332A"/>
    <w:rsid w:val="000C50FA"/>
    <w:rsid w:val="000D46EF"/>
    <w:rsid w:val="000E18C1"/>
    <w:rsid w:val="000E3137"/>
    <w:rsid w:val="000E3D34"/>
    <w:rsid w:val="000E7498"/>
    <w:rsid w:val="00100676"/>
    <w:rsid w:val="00117BA5"/>
    <w:rsid w:val="00122E6B"/>
    <w:rsid w:val="00131756"/>
    <w:rsid w:val="0013305B"/>
    <w:rsid w:val="00140540"/>
    <w:rsid w:val="001416FA"/>
    <w:rsid w:val="001510AD"/>
    <w:rsid w:val="00170876"/>
    <w:rsid w:val="00174D1B"/>
    <w:rsid w:val="001808FC"/>
    <w:rsid w:val="00186023"/>
    <w:rsid w:val="001865B0"/>
    <w:rsid w:val="00197594"/>
    <w:rsid w:val="001A1F55"/>
    <w:rsid w:val="001A2957"/>
    <w:rsid w:val="001A5C54"/>
    <w:rsid w:val="001A627F"/>
    <w:rsid w:val="001B09E3"/>
    <w:rsid w:val="001C10EC"/>
    <w:rsid w:val="001D0EC3"/>
    <w:rsid w:val="001E029B"/>
    <w:rsid w:val="001E09CE"/>
    <w:rsid w:val="001E1F0A"/>
    <w:rsid w:val="001E57DA"/>
    <w:rsid w:val="001E60A2"/>
    <w:rsid w:val="00200A8A"/>
    <w:rsid w:val="002053D8"/>
    <w:rsid w:val="0021181D"/>
    <w:rsid w:val="0022202C"/>
    <w:rsid w:val="00222134"/>
    <w:rsid w:val="0022752B"/>
    <w:rsid w:val="002306A4"/>
    <w:rsid w:val="002319A5"/>
    <w:rsid w:val="002325C3"/>
    <w:rsid w:val="00233133"/>
    <w:rsid w:val="0023425C"/>
    <w:rsid w:val="00250418"/>
    <w:rsid w:val="0025168B"/>
    <w:rsid w:val="00253E3E"/>
    <w:rsid w:val="00254522"/>
    <w:rsid w:val="0025733E"/>
    <w:rsid w:val="00264F9C"/>
    <w:rsid w:val="00270D19"/>
    <w:rsid w:val="00271E30"/>
    <w:rsid w:val="002724E7"/>
    <w:rsid w:val="00272707"/>
    <w:rsid w:val="002728A5"/>
    <w:rsid w:val="00281CA4"/>
    <w:rsid w:val="00286BDE"/>
    <w:rsid w:val="00292322"/>
    <w:rsid w:val="00295CE8"/>
    <w:rsid w:val="00297D69"/>
    <w:rsid w:val="002A0653"/>
    <w:rsid w:val="002A06B1"/>
    <w:rsid w:val="002A1ED4"/>
    <w:rsid w:val="002A3A5A"/>
    <w:rsid w:val="002A4B4C"/>
    <w:rsid w:val="002B0D68"/>
    <w:rsid w:val="002B3122"/>
    <w:rsid w:val="002B37FC"/>
    <w:rsid w:val="002C0A78"/>
    <w:rsid w:val="002C18B7"/>
    <w:rsid w:val="002C36A9"/>
    <w:rsid w:val="002E6C7F"/>
    <w:rsid w:val="002F4FEC"/>
    <w:rsid w:val="002F7094"/>
    <w:rsid w:val="00303821"/>
    <w:rsid w:val="00304FE6"/>
    <w:rsid w:val="003057AA"/>
    <w:rsid w:val="003127D3"/>
    <w:rsid w:val="003213FC"/>
    <w:rsid w:val="0032287D"/>
    <w:rsid w:val="00332A4D"/>
    <w:rsid w:val="003334FF"/>
    <w:rsid w:val="00341489"/>
    <w:rsid w:val="00343D5F"/>
    <w:rsid w:val="00344AE4"/>
    <w:rsid w:val="00352600"/>
    <w:rsid w:val="00361F8D"/>
    <w:rsid w:val="0036590B"/>
    <w:rsid w:val="00367EB7"/>
    <w:rsid w:val="003714FE"/>
    <w:rsid w:val="00373F04"/>
    <w:rsid w:val="00376333"/>
    <w:rsid w:val="00390C89"/>
    <w:rsid w:val="003919AA"/>
    <w:rsid w:val="00393505"/>
    <w:rsid w:val="003B6C9C"/>
    <w:rsid w:val="003C13C9"/>
    <w:rsid w:val="003C6B86"/>
    <w:rsid w:val="003D037E"/>
    <w:rsid w:val="003D088C"/>
    <w:rsid w:val="003F18FC"/>
    <w:rsid w:val="003F3FB5"/>
    <w:rsid w:val="003F5383"/>
    <w:rsid w:val="003F7762"/>
    <w:rsid w:val="003F7CE2"/>
    <w:rsid w:val="00406DBE"/>
    <w:rsid w:val="00421B9F"/>
    <w:rsid w:val="00427304"/>
    <w:rsid w:val="0043067A"/>
    <w:rsid w:val="00431674"/>
    <w:rsid w:val="00431B89"/>
    <w:rsid w:val="00431C26"/>
    <w:rsid w:val="00440751"/>
    <w:rsid w:val="0044171B"/>
    <w:rsid w:val="00450318"/>
    <w:rsid w:val="00457CCE"/>
    <w:rsid w:val="00462103"/>
    <w:rsid w:val="0046619B"/>
    <w:rsid w:val="00471B52"/>
    <w:rsid w:val="00472399"/>
    <w:rsid w:val="0047316F"/>
    <w:rsid w:val="0047543A"/>
    <w:rsid w:val="00475C74"/>
    <w:rsid w:val="00485DCC"/>
    <w:rsid w:val="004863EC"/>
    <w:rsid w:val="00492930"/>
    <w:rsid w:val="00495CAD"/>
    <w:rsid w:val="0049647C"/>
    <w:rsid w:val="004967B4"/>
    <w:rsid w:val="00496F9C"/>
    <w:rsid w:val="004A404D"/>
    <w:rsid w:val="004B073F"/>
    <w:rsid w:val="004B10A6"/>
    <w:rsid w:val="004B169A"/>
    <w:rsid w:val="004B6F5E"/>
    <w:rsid w:val="004B7E04"/>
    <w:rsid w:val="004C5637"/>
    <w:rsid w:val="004C5D0F"/>
    <w:rsid w:val="004D0169"/>
    <w:rsid w:val="004D1A9F"/>
    <w:rsid w:val="004E102A"/>
    <w:rsid w:val="004E34CB"/>
    <w:rsid w:val="004E559E"/>
    <w:rsid w:val="004F42BA"/>
    <w:rsid w:val="004F4931"/>
    <w:rsid w:val="00504227"/>
    <w:rsid w:val="00504990"/>
    <w:rsid w:val="0050783F"/>
    <w:rsid w:val="005128E0"/>
    <w:rsid w:val="00514345"/>
    <w:rsid w:val="00515EFE"/>
    <w:rsid w:val="00520B00"/>
    <w:rsid w:val="00523807"/>
    <w:rsid w:val="00527375"/>
    <w:rsid w:val="00534332"/>
    <w:rsid w:val="00536E15"/>
    <w:rsid w:val="00537228"/>
    <w:rsid w:val="00541C14"/>
    <w:rsid w:val="00543CD4"/>
    <w:rsid w:val="005462E3"/>
    <w:rsid w:val="00552E6B"/>
    <w:rsid w:val="00554380"/>
    <w:rsid w:val="00560AB2"/>
    <w:rsid w:val="00561B39"/>
    <w:rsid w:val="00565749"/>
    <w:rsid w:val="00566915"/>
    <w:rsid w:val="00570663"/>
    <w:rsid w:val="005803E5"/>
    <w:rsid w:val="00582C2D"/>
    <w:rsid w:val="0058302C"/>
    <w:rsid w:val="005A0031"/>
    <w:rsid w:val="005A11BD"/>
    <w:rsid w:val="005A5F0D"/>
    <w:rsid w:val="005A63F9"/>
    <w:rsid w:val="005A7093"/>
    <w:rsid w:val="005B1FDD"/>
    <w:rsid w:val="005B3C3E"/>
    <w:rsid w:val="005B3FC9"/>
    <w:rsid w:val="005C2C64"/>
    <w:rsid w:val="005C5EA2"/>
    <w:rsid w:val="005D0541"/>
    <w:rsid w:val="005D1CE3"/>
    <w:rsid w:val="005D2371"/>
    <w:rsid w:val="005D4259"/>
    <w:rsid w:val="005E04D0"/>
    <w:rsid w:val="005E0BFB"/>
    <w:rsid w:val="005E552C"/>
    <w:rsid w:val="005F1316"/>
    <w:rsid w:val="005F4115"/>
    <w:rsid w:val="00601F1C"/>
    <w:rsid w:val="00605936"/>
    <w:rsid w:val="006126B8"/>
    <w:rsid w:val="0061510E"/>
    <w:rsid w:val="00615BCA"/>
    <w:rsid w:val="00620E87"/>
    <w:rsid w:val="00621D54"/>
    <w:rsid w:val="006226B8"/>
    <w:rsid w:val="00623035"/>
    <w:rsid w:val="0062435C"/>
    <w:rsid w:val="00633C28"/>
    <w:rsid w:val="00635609"/>
    <w:rsid w:val="006405C7"/>
    <w:rsid w:val="00640D5F"/>
    <w:rsid w:val="006418D9"/>
    <w:rsid w:val="00651BFB"/>
    <w:rsid w:val="00653C91"/>
    <w:rsid w:val="006545A9"/>
    <w:rsid w:val="00655581"/>
    <w:rsid w:val="00660CB3"/>
    <w:rsid w:val="006635E6"/>
    <w:rsid w:val="00664647"/>
    <w:rsid w:val="0066516B"/>
    <w:rsid w:val="00672432"/>
    <w:rsid w:val="00682FAD"/>
    <w:rsid w:val="00691200"/>
    <w:rsid w:val="00693977"/>
    <w:rsid w:val="006A003D"/>
    <w:rsid w:val="006A4280"/>
    <w:rsid w:val="006A6A2D"/>
    <w:rsid w:val="006C298C"/>
    <w:rsid w:val="006D255C"/>
    <w:rsid w:val="006D3AE2"/>
    <w:rsid w:val="006F0A7B"/>
    <w:rsid w:val="006F16D0"/>
    <w:rsid w:val="00701389"/>
    <w:rsid w:val="007035B7"/>
    <w:rsid w:val="0071079D"/>
    <w:rsid w:val="007108AF"/>
    <w:rsid w:val="00710A1E"/>
    <w:rsid w:val="00720FCD"/>
    <w:rsid w:val="00722C20"/>
    <w:rsid w:val="007269C0"/>
    <w:rsid w:val="007338FA"/>
    <w:rsid w:val="00741297"/>
    <w:rsid w:val="00743877"/>
    <w:rsid w:val="00746287"/>
    <w:rsid w:val="00753800"/>
    <w:rsid w:val="0075599C"/>
    <w:rsid w:val="007562C4"/>
    <w:rsid w:val="007632DB"/>
    <w:rsid w:val="007635DC"/>
    <w:rsid w:val="00763DA4"/>
    <w:rsid w:val="0077571F"/>
    <w:rsid w:val="007764CD"/>
    <w:rsid w:val="00776AC1"/>
    <w:rsid w:val="00777E15"/>
    <w:rsid w:val="007915EA"/>
    <w:rsid w:val="007916E9"/>
    <w:rsid w:val="007925D3"/>
    <w:rsid w:val="00792BCB"/>
    <w:rsid w:val="00792FD6"/>
    <w:rsid w:val="0079328F"/>
    <w:rsid w:val="00793F2E"/>
    <w:rsid w:val="00794610"/>
    <w:rsid w:val="007972D7"/>
    <w:rsid w:val="007A0B46"/>
    <w:rsid w:val="007A3486"/>
    <w:rsid w:val="007A3652"/>
    <w:rsid w:val="007A3657"/>
    <w:rsid w:val="007B2F78"/>
    <w:rsid w:val="007D6423"/>
    <w:rsid w:val="007D79B8"/>
    <w:rsid w:val="007E1850"/>
    <w:rsid w:val="007E5091"/>
    <w:rsid w:val="007E6966"/>
    <w:rsid w:val="007F3F42"/>
    <w:rsid w:val="007F63B7"/>
    <w:rsid w:val="007F7B67"/>
    <w:rsid w:val="008031B2"/>
    <w:rsid w:val="00805645"/>
    <w:rsid w:val="00810F7C"/>
    <w:rsid w:val="00811F06"/>
    <w:rsid w:val="008126FA"/>
    <w:rsid w:val="00815F4D"/>
    <w:rsid w:val="00825F39"/>
    <w:rsid w:val="00826568"/>
    <w:rsid w:val="00831302"/>
    <w:rsid w:val="0083778C"/>
    <w:rsid w:val="00837F8F"/>
    <w:rsid w:val="008400F0"/>
    <w:rsid w:val="00840E5A"/>
    <w:rsid w:val="00841D4E"/>
    <w:rsid w:val="00850C90"/>
    <w:rsid w:val="008522BA"/>
    <w:rsid w:val="00855742"/>
    <w:rsid w:val="00857789"/>
    <w:rsid w:val="008616DB"/>
    <w:rsid w:val="008625CA"/>
    <w:rsid w:val="0087444C"/>
    <w:rsid w:val="008746C2"/>
    <w:rsid w:val="00874C7F"/>
    <w:rsid w:val="00876D22"/>
    <w:rsid w:val="00891433"/>
    <w:rsid w:val="00891F17"/>
    <w:rsid w:val="00894372"/>
    <w:rsid w:val="008B4CFF"/>
    <w:rsid w:val="008C0FDB"/>
    <w:rsid w:val="008C52EC"/>
    <w:rsid w:val="008D3913"/>
    <w:rsid w:val="008D67DE"/>
    <w:rsid w:val="008E36DA"/>
    <w:rsid w:val="008F5346"/>
    <w:rsid w:val="008F547B"/>
    <w:rsid w:val="008F71CD"/>
    <w:rsid w:val="009005F1"/>
    <w:rsid w:val="00900E04"/>
    <w:rsid w:val="00900E20"/>
    <w:rsid w:val="00912B89"/>
    <w:rsid w:val="00940327"/>
    <w:rsid w:val="009411F8"/>
    <w:rsid w:val="009448CB"/>
    <w:rsid w:val="00946009"/>
    <w:rsid w:val="009526E7"/>
    <w:rsid w:val="00970BA9"/>
    <w:rsid w:val="00975932"/>
    <w:rsid w:val="009861FB"/>
    <w:rsid w:val="00987086"/>
    <w:rsid w:val="0099392F"/>
    <w:rsid w:val="009A766D"/>
    <w:rsid w:val="009B0969"/>
    <w:rsid w:val="009B7D57"/>
    <w:rsid w:val="009C57D9"/>
    <w:rsid w:val="009D4F41"/>
    <w:rsid w:val="009D71EB"/>
    <w:rsid w:val="009E287A"/>
    <w:rsid w:val="009E3C7F"/>
    <w:rsid w:val="009E4281"/>
    <w:rsid w:val="009E4C5E"/>
    <w:rsid w:val="009E7EC2"/>
    <w:rsid w:val="00A003EC"/>
    <w:rsid w:val="00A00E6E"/>
    <w:rsid w:val="00A018B0"/>
    <w:rsid w:val="00A037B1"/>
    <w:rsid w:val="00A14C4C"/>
    <w:rsid w:val="00A15CB8"/>
    <w:rsid w:val="00A20800"/>
    <w:rsid w:val="00A21299"/>
    <w:rsid w:val="00A21C1E"/>
    <w:rsid w:val="00A37E96"/>
    <w:rsid w:val="00A43193"/>
    <w:rsid w:val="00A43F3C"/>
    <w:rsid w:val="00A46F38"/>
    <w:rsid w:val="00A65619"/>
    <w:rsid w:val="00A67248"/>
    <w:rsid w:val="00A75E04"/>
    <w:rsid w:val="00A922A5"/>
    <w:rsid w:val="00A97764"/>
    <w:rsid w:val="00AA1075"/>
    <w:rsid w:val="00AA2C82"/>
    <w:rsid w:val="00AA2D4E"/>
    <w:rsid w:val="00AB1AD4"/>
    <w:rsid w:val="00AB7363"/>
    <w:rsid w:val="00AC5223"/>
    <w:rsid w:val="00AD1E6E"/>
    <w:rsid w:val="00AD4A93"/>
    <w:rsid w:val="00AE4087"/>
    <w:rsid w:val="00AE6334"/>
    <w:rsid w:val="00AF5C8B"/>
    <w:rsid w:val="00AF622A"/>
    <w:rsid w:val="00B04538"/>
    <w:rsid w:val="00B04E5F"/>
    <w:rsid w:val="00B06BBF"/>
    <w:rsid w:val="00B112C4"/>
    <w:rsid w:val="00B136D2"/>
    <w:rsid w:val="00B15D21"/>
    <w:rsid w:val="00B223A6"/>
    <w:rsid w:val="00B22410"/>
    <w:rsid w:val="00B26A93"/>
    <w:rsid w:val="00B31CB6"/>
    <w:rsid w:val="00B37CC0"/>
    <w:rsid w:val="00B7063C"/>
    <w:rsid w:val="00B73E8A"/>
    <w:rsid w:val="00B76569"/>
    <w:rsid w:val="00B82BB1"/>
    <w:rsid w:val="00B94A94"/>
    <w:rsid w:val="00BB05B2"/>
    <w:rsid w:val="00BB7390"/>
    <w:rsid w:val="00BC77EE"/>
    <w:rsid w:val="00BD048C"/>
    <w:rsid w:val="00BE1447"/>
    <w:rsid w:val="00BE610A"/>
    <w:rsid w:val="00BF7895"/>
    <w:rsid w:val="00C016CC"/>
    <w:rsid w:val="00C04EDD"/>
    <w:rsid w:val="00C06A09"/>
    <w:rsid w:val="00C1589C"/>
    <w:rsid w:val="00C1624B"/>
    <w:rsid w:val="00C25AC8"/>
    <w:rsid w:val="00C30F3B"/>
    <w:rsid w:val="00C31DBF"/>
    <w:rsid w:val="00C32906"/>
    <w:rsid w:val="00C33318"/>
    <w:rsid w:val="00C36AD4"/>
    <w:rsid w:val="00C37B43"/>
    <w:rsid w:val="00C4058A"/>
    <w:rsid w:val="00C4338B"/>
    <w:rsid w:val="00C46630"/>
    <w:rsid w:val="00C615FC"/>
    <w:rsid w:val="00C67C42"/>
    <w:rsid w:val="00C7428D"/>
    <w:rsid w:val="00C75988"/>
    <w:rsid w:val="00C80179"/>
    <w:rsid w:val="00C821E1"/>
    <w:rsid w:val="00C903CB"/>
    <w:rsid w:val="00CA1E25"/>
    <w:rsid w:val="00CA74C0"/>
    <w:rsid w:val="00CB38E3"/>
    <w:rsid w:val="00CB7F4E"/>
    <w:rsid w:val="00CC0D9C"/>
    <w:rsid w:val="00CD5A47"/>
    <w:rsid w:val="00CE1BD4"/>
    <w:rsid w:val="00CE2681"/>
    <w:rsid w:val="00CE2CE0"/>
    <w:rsid w:val="00D03C26"/>
    <w:rsid w:val="00D06D84"/>
    <w:rsid w:val="00D10425"/>
    <w:rsid w:val="00D219DB"/>
    <w:rsid w:val="00D320E7"/>
    <w:rsid w:val="00D32F0D"/>
    <w:rsid w:val="00D3359B"/>
    <w:rsid w:val="00D438EE"/>
    <w:rsid w:val="00D46FD0"/>
    <w:rsid w:val="00D505D7"/>
    <w:rsid w:val="00D548BB"/>
    <w:rsid w:val="00D71412"/>
    <w:rsid w:val="00D75857"/>
    <w:rsid w:val="00D765B5"/>
    <w:rsid w:val="00D774DE"/>
    <w:rsid w:val="00D807C8"/>
    <w:rsid w:val="00D863B5"/>
    <w:rsid w:val="00DA1569"/>
    <w:rsid w:val="00DB16B3"/>
    <w:rsid w:val="00DB3C8C"/>
    <w:rsid w:val="00DC3494"/>
    <w:rsid w:val="00DD66EF"/>
    <w:rsid w:val="00DE2231"/>
    <w:rsid w:val="00DE3E43"/>
    <w:rsid w:val="00DF02F3"/>
    <w:rsid w:val="00DF36F3"/>
    <w:rsid w:val="00DF6A4C"/>
    <w:rsid w:val="00E01CA8"/>
    <w:rsid w:val="00E0514D"/>
    <w:rsid w:val="00E05E0E"/>
    <w:rsid w:val="00E05E9D"/>
    <w:rsid w:val="00E06B8B"/>
    <w:rsid w:val="00E114BC"/>
    <w:rsid w:val="00E2456D"/>
    <w:rsid w:val="00E32B1D"/>
    <w:rsid w:val="00E33B5F"/>
    <w:rsid w:val="00E36D47"/>
    <w:rsid w:val="00E374C3"/>
    <w:rsid w:val="00E629B6"/>
    <w:rsid w:val="00E663FE"/>
    <w:rsid w:val="00E85452"/>
    <w:rsid w:val="00E939AD"/>
    <w:rsid w:val="00E94C94"/>
    <w:rsid w:val="00E954E5"/>
    <w:rsid w:val="00EA0C66"/>
    <w:rsid w:val="00EA2ED8"/>
    <w:rsid w:val="00EA6E62"/>
    <w:rsid w:val="00EB56B1"/>
    <w:rsid w:val="00EC2DFD"/>
    <w:rsid w:val="00EC45A9"/>
    <w:rsid w:val="00EC5A58"/>
    <w:rsid w:val="00EF010C"/>
    <w:rsid w:val="00EF419F"/>
    <w:rsid w:val="00F02797"/>
    <w:rsid w:val="00F03B2D"/>
    <w:rsid w:val="00F04760"/>
    <w:rsid w:val="00F16BEA"/>
    <w:rsid w:val="00F240B0"/>
    <w:rsid w:val="00F2794E"/>
    <w:rsid w:val="00F31864"/>
    <w:rsid w:val="00F37CD8"/>
    <w:rsid w:val="00F42CFE"/>
    <w:rsid w:val="00F4754D"/>
    <w:rsid w:val="00F61FFA"/>
    <w:rsid w:val="00F75779"/>
    <w:rsid w:val="00F817D1"/>
    <w:rsid w:val="00F82A2C"/>
    <w:rsid w:val="00F9082A"/>
    <w:rsid w:val="00F93AB4"/>
    <w:rsid w:val="00F95C41"/>
    <w:rsid w:val="00F969B8"/>
    <w:rsid w:val="00FA36D1"/>
    <w:rsid w:val="00FA3F6D"/>
    <w:rsid w:val="00FB0FC8"/>
    <w:rsid w:val="00FB3048"/>
    <w:rsid w:val="00FB3AE6"/>
    <w:rsid w:val="00FC355E"/>
    <w:rsid w:val="00FC4382"/>
    <w:rsid w:val="00FD1F50"/>
    <w:rsid w:val="00FE66DA"/>
    <w:rsid w:val="00FF138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6B58EE"/>
  <w15:docId w15:val="{C52868FD-E30A-4B25-A859-B18C90453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sz w:val="24"/>
      <w:szCs w:val="24"/>
      <w:lang w:eastAsia="zh-CN"/>
    </w:rPr>
  </w:style>
  <w:style w:type="paragraph" w:styleId="Nagwek1">
    <w:name w:val="heading 1"/>
    <w:basedOn w:val="Normalny"/>
    <w:autoRedefine/>
    <w:qFormat/>
    <w:rsid w:val="00D765B5"/>
    <w:pPr>
      <w:keepNext/>
      <w:pageBreakBefore/>
      <w:numPr>
        <w:numId w:val="12"/>
      </w:numPr>
      <w:tabs>
        <w:tab w:val="left" w:pos="709"/>
      </w:tabs>
      <w:spacing w:before="240" w:after="60" w:line="360" w:lineRule="auto"/>
      <w:outlineLvl w:val="0"/>
    </w:pPr>
    <w:rPr>
      <w:rFonts w:eastAsia="Times New Roman" w:cs="Arial"/>
      <w:b/>
      <w:bCs/>
      <w:kern w:val="32"/>
      <w:sz w:val="28"/>
      <w:szCs w:val="32"/>
      <w:lang w:eastAsia="pl-PL"/>
    </w:rPr>
  </w:style>
  <w:style w:type="paragraph" w:styleId="Nagwek2">
    <w:name w:val="heading 2"/>
    <w:aliases w:val="Nagłówek 2 Znak"/>
    <w:basedOn w:val="Normalny"/>
    <w:autoRedefine/>
    <w:qFormat/>
    <w:rsid w:val="00D765B5"/>
    <w:pPr>
      <w:keepNext/>
      <w:numPr>
        <w:ilvl w:val="1"/>
        <w:numId w:val="12"/>
      </w:numPr>
      <w:tabs>
        <w:tab w:val="left" w:pos="709"/>
      </w:tabs>
      <w:spacing w:before="240" w:after="60" w:line="360" w:lineRule="auto"/>
      <w:jc w:val="both"/>
      <w:outlineLvl w:val="1"/>
    </w:pPr>
    <w:rPr>
      <w:rFonts w:eastAsia="Times New Roman" w:cs="Arial"/>
      <w:b/>
      <w:bCs/>
      <w:iCs/>
      <w:szCs w:val="28"/>
      <w:lang w:eastAsia="pl-PL"/>
    </w:rPr>
  </w:style>
  <w:style w:type="paragraph" w:styleId="Nagwek3">
    <w:name w:val="heading 3"/>
    <w:basedOn w:val="Normalny"/>
    <w:autoRedefine/>
    <w:qFormat/>
    <w:rsid w:val="00D765B5"/>
    <w:pPr>
      <w:keepNext/>
      <w:numPr>
        <w:ilvl w:val="2"/>
        <w:numId w:val="12"/>
      </w:numPr>
      <w:spacing w:before="240" w:after="60" w:line="360" w:lineRule="auto"/>
      <w:jc w:val="both"/>
      <w:outlineLvl w:val="2"/>
    </w:pPr>
    <w:rPr>
      <w:rFonts w:eastAsia="Times New Roman" w:cs="Arial"/>
      <w:b/>
      <w:bCs/>
      <w:sz w:val="20"/>
      <w:szCs w:val="22"/>
      <w:lang w:eastAsia="pl-PL"/>
    </w:rPr>
  </w:style>
  <w:style w:type="paragraph" w:styleId="Nagwek4">
    <w:name w:val="heading 4"/>
    <w:basedOn w:val="Normalny"/>
    <w:autoRedefine/>
    <w:qFormat/>
    <w:rsid w:val="00D765B5"/>
    <w:pPr>
      <w:keepNext/>
      <w:numPr>
        <w:ilvl w:val="3"/>
        <w:numId w:val="12"/>
      </w:numPr>
      <w:tabs>
        <w:tab w:val="left" w:pos="709"/>
      </w:tabs>
      <w:spacing w:before="240" w:after="60" w:line="360" w:lineRule="auto"/>
      <w:jc w:val="both"/>
      <w:outlineLvl w:val="3"/>
    </w:pPr>
    <w:rPr>
      <w:rFonts w:eastAsia="Times New Roman"/>
      <w:bCs/>
      <w:sz w:val="20"/>
      <w:szCs w:val="28"/>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rsid w:val="00457C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omylnaczcionkaakapitu"/>
    <w:rsid w:val="00874C7F"/>
  </w:style>
  <w:style w:type="paragraph" w:customStyle="1" w:styleId="nrrysunku">
    <w:name w:val="nr rysunku"/>
    <w:autoRedefine/>
    <w:rsid w:val="00EF419F"/>
    <w:pPr>
      <w:numPr>
        <w:numId w:val="23"/>
      </w:numPr>
      <w:spacing w:line="360" w:lineRule="auto"/>
      <w:jc w:val="center"/>
    </w:pPr>
    <w:rPr>
      <w:rFonts w:ascii="Arial" w:eastAsia="Times New Roman" w:hAnsi="Arial" w:cs="Arial"/>
      <w:bCs/>
      <w:kern w:val="32"/>
      <w:sz w:val="22"/>
      <w:szCs w:val="22"/>
    </w:rPr>
  </w:style>
  <w:style w:type="paragraph" w:styleId="Zwykytekst">
    <w:name w:val="Plain Text"/>
    <w:aliases w:val="Zwykły tekst Znak Znak Znak,Zwykły tekst Znak Znak"/>
    <w:basedOn w:val="Normalny"/>
    <w:link w:val="ZwykytekstZnak"/>
    <w:autoRedefine/>
    <w:rsid w:val="001A2957"/>
    <w:pPr>
      <w:tabs>
        <w:tab w:val="left" w:pos="709"/>
      </w:tabs>
      <w:spacing w:line="360" w:lineRule="auto"/>
      <w:jc w:val="center"/>
    </w:pPr>
    <w:rPr>
      <w:rFonts w:ascii="Arial" w:hAnsi="Arial" w:cs="Arial"/>
      <w:sz w:val="22"/>
      <w:szCs w:val="22"/>
      <w:lang w:val="en-US" w:eastAsia="en-US"/>
    </w:rPr>
  </w:style>
  <w:style w:type="character" w:customStyle="1" w:styleId="ZwykytekstZnak">
    <w:name w:val="Zwykły tekst Znak"/>
    <w:aliases w:val="Zwykły tekst Znak Znak Znak Znak,Zwykły tekst Znak Znak Znak1"/>
    <w:link w:val="Zwykytekst"/>
    <w:rsid w:val="001A2957"/>
    <w:rPr>
      <w:rFonts w:ascii="Arial" w:eastAsia="SimSun" w:hAnsi="Arial" w:cs="Arial"/>
      <w:sz w:val="22"/>
      <w:szCs w:val="22"/>
      <w:lang w:val="en-US" w:eastAsia="en-US" w:bidi="ar-SA"/>
    </w:rPr>
  </w:style>
  <w:style w:type="paragraph" w:customStyle="1" w:styleId="numertabeli">
    <w:name w:val="numer tabeli"/>
    <w:autoRedefine/>
    <w:rsid w:val="00840E5A"/>
    <w:pPr>
      <w:spacing w:line="360" w:lineRule="auto"/>
    </w:pPr>
    <w:rPr>
      <w:bCs/>
      <w:sz w:val="24"/>
      <w:szCs w:val="24"/>
      <w:lang w:val="en-US" w:eastAsia="zh-CN"/>
    </w:rPr>
  </w:style>
  <w:style w:type="paragraph" w:customStyle="1" w:styleId="numerwzoru">
    <w:name w:val="numer wzoru"/>
    <w:next w:val="Normalny"/>
    <w:autoRedefine/>
    <w:rsid w:val="00D765B5"/>
    <w:pPr>
      <w:numPr>
        <w:numId w:val="11"/>
      </w:numPr>
    </w:pPr>
    <w:rPr>
      <w:rFonts w:eastAsia="Times New Roman" w:cs="Arial"/>
      <w:bCs/>
      <w:kern w:val="32"/>
      <w:szCs w:val="24"/>
    </w:rPr>
  </w:style>
  <w:style w:type="paragraph" w:styleId="Listanumerowana3">
    <w:name w:val="List Number 3"/>
    <w:basedOn w:val="Normalny"/>
    <w:autoRedefine/>
    <w:rsid w:val="00D765B5"/>
    <w:pPr>
      <w:numPr>
        <w:numId w:val="9"/>
      </w:numPr>
      <w:tabs>
        <w:tab w:val="left" w:pos="709"/>
      </w:tabs>
      <w:spacing w:line="360" w:lineRule="auto"/>
      <w:jc w:val="both"/>
    </w:pPr>
    <w:rPr>
      <w:rFonts w:eastAsia="Times New Roman"/>
      <w:sz w:val="20"/>
      <w:lang w:eastAsia="pl-PL"/>
    </w:rPr>
  </w:style>
  <w:style w:type="paragraph" w:styleId="Listapunktowana3">
    <w:name w:val="List Bullet 3"/>
    <w:basedOn w:val="Normalny"/>
    <w:autoRedefine/>
    <w:rsid w:val="00D765B5"/>
    <w:pPr>
      <w:numPr>
        <w:numId w:val="10"/>
      </w:numPr>
      <w:tabs>
        <w:tab w:val="left" w:pos="709"/>
      </w:tabs>
      <w:spacing w:line="360" w:lineRule="auto"/>
      <w:jc w:val="both"/>
    </w:pPr>
    <w:rPr>
      <w:rFonts w:eastAsia="Times New Roman"/>
      <w:sz w:val="20"/>
      <w:lang w:eastAsia="pl-PL"/>
    </w:rPr>
  </w:style>
  <w:style w:type="paragraph" w:customStyle="1" w:styleId="5poziom">
    <w:name w:val="5 poziom"/>
    <w:basedOn w:val="Nagwek3"/>
    <w:autoRedefine/>
    <w:rsid w:val="00D765B5"/>
    <w:pPr>
      <w:numPr>
        <w:ilvl w:val="0"/>
        <w:numId w:val="0"/>
      </w:numPr>
      <w:ind w:firstLine="709"/>
    </w:pPr>
    <w:rPr>
      <w:rFonts w:ascii="(Użyj czcionki tekstu azjatycki" w:hAnsi="(Użyj czcionki tekstu azjatycki" w:cs="Times New Roman"/>
      <w:szCs w:val="20"/>
      <w:u w:val="single"/>
    </w:rPr>
  </w:style>
  <w:style w:type="paragraph" w:styleId="Listapunktowana2">
    <w:name w:val="List Bullet 2"/>
    <w:basedOn w:val="Normalny"/>
    <w:autoRedefine/>
    <w:rsid w:val="009B0969"/>
    <w:pPr>
      <w:numPr>
        <w:numId w:val="13"/>
      </w:numPr>
      <w:tabs>
        <w:tab w:val="left" w:pos="709"/>
      </w:tabs>
      <w:spacing w:line="360" w:lineRule="auto"/>
      <w:jc w:val="both"/>
    </w:pPr>
    <w:rPr>
      <w:rFonts w:eastAsia="Times New Roman"/>
      <w:sz w:val="20"/>
      <w:lang w:eastAsia="pl-PL"/>
    </w:rPr>
  </w:style>
  <w:style w:type="paragraph" w:customStyle="1" w:styleId="Tabelkalewy">
    <w:name w:val="Tabelka_lewy"/>
    <w:autoRedefine/>
    <w:rsid w:val="002C0A78"/>
    <w:pPr>
      <w:tabs>
        <w:tab w:val="left" w:pos="709"/>
      </w:tabs>
      <w:spacing w:line="360" w:lineRule="auto"/>
    </w:pPr>
    <w:rPr>
      <w:rFonts w:ascii="(Użyj czcionki tekstu azjatycki" w:eastAsia="Times New Roman" w:hAnsi="(Użyj czcionki tekstu azjatycki" w:cs="Courier New"/>
      <w:bCs/>
      <w:lang w:eastAsia="en-US"/>
    </w:rPr>
  </w:style>
  <w:style w:type="paragraph" w:customStyle="1" w:styleId="Tabelkarodek">
    <w:name w:val="Tabelka_środek"/>
    <w:rsid w:val="002C0A78"/>
    <w:pPr>
      <w:spacing w:line="360" w:lineRule="auto"/>
      <w:jc w:val="center"/>
    </w:pPr>
    <w:rPr>
      <w:rFonts w:ascii="(Użyj czcionki tekstu azjatycki" w:eastAsia="Times New Roman" w:hAnsi="(Użyj czcionki tekstu azjatycki" w:cs="Courier New"/>
      <w:lang w:eastAsia="en-US"/>
    </w:rPr>
  </w:style>
  <w:style w:type="paragraph" w:customStyle="1" w:styleId="Tabelkarodeknagwek">
    <w:name w:val="Tabelka_Środek_nagłówek"/>
    <w:basedOn w:val="Tabelkarodek"/>
    <w:autoRedefine/>
    <w:rsid w:val="002C0A78"/>
    <w:pPr>
      <w:tabs>
        <w:tab w:val="left" w:pos="709"/>
      </w:tabs>
    </w:pPr>
    <w:rPr>
      <w:b/>
      <w:iCs/>
    </w:rPr>
  </w:style>
  <w:style w:type="paragraph" w:styleId="Nagwek">
    <w:name w:val="header"/>
    <w:basedOn w:val="Normalny"/>
    <w:rsid w:val="00D438EE"/>
    <w:pPr>
      <w:tabs>
        <w:tab w:val="center" w:pos="4536"/>
        <w:tab w:val="right" w:pos="9072"/>
      </w:tabs>
    </w:pPr>
  </w:style>
  <w:style w:type="paragraph" w:styleId="Stopka">
    <w:name w:val="footer"/>
    <w:basedOn w:val="Normalny"/>
    <w:link w:val="StopkaZnak"/>
    <w:uiPriority w:val="99"/>
    <w:rsid w:val="00D438EE"/>
    <w:pPr>
      <w:tabs>
        <w:tab w:val="center" w:pos="4536"/>
        <w:tab w:val="right" w:pos="9072"/>
      </w:tabs>
    </w:pPr>
  </w:style>
  <w:style w:type="paragraph" w:customStyle="1" w:styleId="pozycjaliteratury">
    <w:name w:val="pozycja literatury"/>
    <w:rsid w:val="0066516B"/>
    <w:pPr>
      <w:numPr>
        <w:numId w:val="15"/>
      </w:numPr>
    </w:pPr>
    <w:rPr>
      <w:rFonts w:ascii="Arial" w:eastAsia="Times New Roman" w:hAnsi="Arial" w:cs="Arial"/>
      <w:bCs/>
      <w:kern w:val="32"/>
      <w:sz w:val="24"/>
      <w:szCs w:val="24"/>
    </w:rPr>
  </w:style>
  <w:style w:type="character" w:styleId="Hipercze">
    <w:name w:val="Hyperlink"/>
    <w:rsid w:val="0066516B"/>
    <w:rPr>
      <w:color w:val="0000FF"/>
      <w:u w:val="single"/>
    </w:rPr>
  </w:style>
  <w:style w:type="character" w:styleId="Odwoaniedokomentarza">
    <w:name w:val="annotation reference"/>
    <w:rsid w:val="00295CE8"/>
    <w:rPr>
      <w:sz w:val="16"/>
      <w:szCs w:val="16"/>
    </w:rPr>
  </w:style>
  <w:style w:type="paragraph" w:styleId="Tekstkomentarza">
    <w:name w:val="annotation text"/>
    <w:basedOn w:val="Normalny"/>
    <w:link w:val="TekstkomentarzaZnak"/>
    <w:semiHidden/>
    <w:rsid w:val="00295CE8"/>
    <w:pPr>
      <w:tabs>
        <w:tab w:val="left" w:pos="709"/>
      </w:tabs>
      <w:spacing w:line="360" w:lineRule="auto"/>
      <w:ind w:firstLine="709"/>
      <w:jc w:val="both"/>
    </w:pPr>
    <w:rPr>
      <w:rFonts w:eastAsia="Times New Roman"/>
      <w:sz w:val="20"/>
      <w:szCs w:val="20"/>
      <w:lang w:eastAsia="pl-PL"/>
    </w:rPr>
  </w:style>
  <w:style w:type="paragraph" w:styleId="Tekstdymka">
    <w:name w:val="Balloon Text"/>
    <w:basedOn w:val="Normalny"/>
    <w:semiHidden/>
    <w:rsid w:val="00295CE8"/>
    <w:rPr>
      <w:rFonts w:ascii="Tahoma" w:hAnsi="Tahoma" w:cs="Tahoma"/>
      <w:sz w:val="16"/>
      <w:szCs w:val="16"/>
    </w:rPr>
  </w:style>
  <w:style w:type="paragraph" w:styleId="Tematkomentarza">
    <w:name w:val="annotation subject"/>
    <w:basedOn w:val="Tekstkomentarza"/>
    <w:next w:val="Tekstkomentarza"/>
    <w:semiHidden/>
    <w:rsid w:val="0087444C"/>
    <w:pPr>
      <w:tabs>
        <w:tab w:val="clear" w:pos="709"/>
      </w:tabs>
      <w:spacing w:line="240" w:lineRule="auto"/>
      <w:ind w:firstLine="0"/>
      <w:jc w:val="left"/>
    </w:pPr>
    <w:rPr>
      <w:rFonts w:eastAsia="SimSun"/>
      <w:b/>
      <w:bCs/>
      <w:lang w:eastAsia="zh-CN"/>
    </w:rPr>
  </w:style>
  <w:style w:type="paragraph" w:styleId="Tekstprzypisudolnego">
    <w:name w:val="footnote text"/>
    <w:basedOn w:val="Normalny"/>
    <w:link w:val="TekstprzypisudolnegoZnak"/>
    <w:uiPriority w:val="99"/>
    <w:semiHidden/>
    <w:unhideWhenUsed/>
    <w:rsid w:val="006F0A7B"/>
    <w:rPr>
      <w:sz w:val="20"/>
      <w:szCs w:val="20"/>
    </w:rPr>
  </w:style>
  <w:style w:type="character" w:customStyle="1" w:styleId="TekstprzypisudolnegoZnak">
    <w:name w:val="Tekst przypisu dolnego Znak"/>
    <w:link w:val="Tekstprzypisudolnego"/>
    <w:uiPriority w:val="99"/>
    <w:semiHidden/>
    <w:rsid w:val="006F0A7B"/>
    <w:rPr>
      <w:lang w:eastAsia="zh-CN"/>
    </w:rPr>
  </w:style>
  <w:style w:type="character" w:styleId="Odwoanieprzypisudolnego">
    <w:name w:val="footnote reference"/>
    <w:uiPriority w:val="99"/>
    <w:semiHidden/>
    <w:unhideWhenUsed/>
    <w:rsid w:val="006F0A7B"/>
    <w:rPr>
      <w:vertAlign w:val="superscript"/>
    </w:rPr>
  </w:style>
  <w:style w:type="character" w:customStyle="1" w:styleId="StopkaZnak">
    <w:name w:val="Stopka Znak"/>
    <w:link w:val="Stopka"/>
    <w:uiPriority w:val="99"/>
    <w:rsid w:val="006F0A7B"/>
    <w:rPr>
      <w:sz w:val="24"/>
      <w:szCs w:val="24"/>
      <w:lang w:eastAsia="zh-CN"/>
    </w:rPr>
  </w:style>
  <w:style w:type="character" w:customStyle="1" w:styleId="TekstkomentarzaZnak">
    <w:name w:val="Tekst komentarza Znak"/>
    <w:link w:val="Tekstkomentarza"/>
    <w:semiHidden/>
    <w:rsid w:val="00F93AB4"/>
    <w:rPr>
      <w:rFonts w:eastAsia="Times New Roman"/>
    </w:rPr>
  </w:style>
  <w:style w:type="character" w:styleId="Nierozpoznanawzmianka">
    <w:name w:val="Unresolved Mention"/>
    <w:basedOn w:val="Domylnaczcionkaakapitu"/>
    <w:uiPriority w:val="99"/>
    <w:semiHidden/>
    <w:unhideWhenUsed/>
    <w:rsid w:val="006545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5.png"/><Relationship Id="rId10" Type="http://schemas.microsoft.com/office/2016/09/relationships/commentsIds" Target="commentsIds.xml"/><Relationship Id="rId19"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33F1E3E3-AEC0-4968-8CBD-1807FBCC88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11</Pages>
  <Words>2202</Words>
  <Characters>13214</Characters>
  <Application>Microsoft Office Word</Application>
  <DocSecurity>0</DocSecurity>
  <Lines>110</Lines>
  <Paragraphs>30</Paragraphs>
  <ScaleCrop>false</ScaleCrop>
  <HeadingPairs>
    <vt:vector size="2" baseType="variant">
      <vt:variant>
        <vt:lpstr>Tytuł</vt:lpstr>
      </vt:variant>
      <vt:variant>
        <vt:i4>1</vt:i4>
      </vt:variant>
    </vt:vector>
  </HeadingPairs>
  <TitlesOfParts>
    <vt:vector size="1" baseType="lpstr">
      <vt:lpstr>Evaluation fo the geometric accuracy of TerraSAR-X images (prawie ściągnięty)</vt:lpstr>
    </vt:vector>
  </TitlesOfParts>
  <Company/>
  <LinksUpToDate>false</LinksUpToDate>
  <CharactersWithSpaces>15386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fo the geometric accuracy of TerraSAR-X images (prawie ściągnięty)</dc:title>
  <dc:creator>Monika</dc:creator>
  <cp:lastModifiedBy>JC</cp:lastModifiedBy>
  <cp:revision>27</cp:revision>
  <cp:lastPrinted>2011-02-01T13:44:00Z</cp:lastPrinted>
  <dcterms:created xsi:type="dcterms:W3CDTF">2020-11-02T09:00:00Z</dcterms:created>
  <dcterms:modified xsi:type="dcterms:W3CDTF">2024-03-06T10:16:00Z</dcterms:modified>
</cp:coreProperties>
</file>